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3007B" w14:textId="6EE8049D" w:rsidR="00C6578A" w:rsidRDefault="00C6578A" w:rsidP="004E5373">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t xml:space="preserve">APPENDIX </w:t>
      </w:r>
      <w:r w:rsidR="004E5373">
        <w:rPr>
          <w:rFonts w:asciiTheme="majorHAnsi" w:eastAsiaTheme="majorEastAsia" w:hAnsiTheme="majorHAnsi" w:cstheme="majorBidi"/>
          <w:b/>
          <w:sz w:val="28"/>
          <w:szCs w:val="28"/>
        </w:rPr>
        <w:t>XVIII</w:t>
      </w:r>
    </w:p>
    <w:p w14:paraId="57A4F8C2" w14:textId="77777777" w:rsidR="004E5373" w:rsidRPr="00C6578A" w:rsidRDefault="004E5373" w:rsidP="004E5373">
      <w:pPr>
        <w:kinsoku w:val="0"/>
        <w:wordWrap/>
        <w:overflowPunct w:val="0"/>
        <w:ind w:firstLine="0"/>
        <w:jc w:val="center"/>
        <w:rPr>
          <w:rFonts w:asciiTheme="majorHAnsi" w:eastAsiaTheme="majorEastAsia" w:hAnsiTheme="majorHAnsi" w:cstheme="majorBidi"/>
          <w:b/>
          <w:sz w:val="28"/>
          <w:szCs w:val="28"/>
        </w:rPr>
      </w:pPr>
    </w:p>
    <w:p w14:paraId="1EE66F30" w14:textId="057F4568" w:rsidR="009818C8" w:rsidRPr="00482639" w:rsidRDefault="00AA50F1" w:rsidP="00C30F89">
      <w:pPr>
        <w:kinsoku w:val="0"/>
        <w:wordWrap/>
        <w:overflowPunct w:val="0"/>
        <w:ind w:firstLine="0"/>
        <w:jc w:val="center"/>
        <w:rPr>
          <w:rFonts w:ascii="Cambria" w:hAnsi="Cambria" w:cs="Times New Roman"/>
          <w:b/>
          <w:sz w:val="28"/>
          <w:szCs w:val="24"/>
          <w:lang w:eastAsia="zh-TW"/>
        </w:rPr>
      </w:pPr>
      <w:r>
        <w:rPr>
          <w:rFonts w:ascii="Cambria" w:hAnsi="Cambria" w:cs="Times New Roman"/>
          <w:b/>
          <w:sz w:val="28"/>
          <w:szCs w:val="24"/>
        </w:rPr>
        <w:t>TCS ACTIVITIES REPORT 201</w:t>
      </w:r>
      <w:r w:rsidR="00CE17D9">
        <w:rPr>
          <w:rFonts w:ascii="Cambria" w:hAnsi="Cambria" w:cs="Times New Roman"/>
          <w:b/>
          <w:sz w:val="28"/>
          <w:szCs w:val="24"/>
        </w:rPr>
        <w:t>6</w:t>
      </w:r>
    </w:p>
    <w:p w14:paraId="09444B9F" w14:textId="77777777" w:rsidR="009818C8" w:rsidRPr="00C30F89" w:rsidRDefault="009818C8" w:rsidP="00C30F89">
      <w:pPr>
        <w:kinsoku w:val="0"/>
        <w:wordWrap/>
        <w:overflowPunct w:val="0"/>
        <w:jc w:val="center"/>
        <w:rPr>
          <w:rFonts w:ascii="Cambria" w:hAnsi="Cambria" w:cs="Times New Roman"/>
          <w:b/>
          <w:sz w:val="24"/>
          <w:szCs w:val="24"/>
        </w:rPr>
      </w:pPr>
    </w:p>
    <w:p w14:paraId="1C15DBAB" w14:textId="77777777" w:rsidR="009818C8" w:rsidRPr="00C30F89" w:rsidRDefault="009818C8" w:rsidP="00C30F89">
      <w:pPr>
        <w:kinsoku w:val="0"/>
        <w:wordWrap/>
        <w:overflowPunct w:val="0"/>
        <w:rPr>
          <w:rFonts w:ascii="Cambria" w:hAnsi="Cambria" w:cs="Times New Roman"/>
          <w:sz w:val="24"/>
          <w:szCs w:val="24"/>
        </w:rPr>
      </w:pPr>
    </w:p>
    <w:p w14:paraId="0D98FED9" w14:textId="508A2CB7" w:rsidR="009818C8" w:rsidRPr="00C30F89" w:rsidRDefault="009D2488" w:rsidP="00C30F89">
      <w:pPr>
        <w:kinsoku w:val="0"/>
        <w:wordWrap/>
        <w:overflowPunct w:val="0"/>
        <w:ind w:firstLine="0"/>
        <w:rPr>
          <w:rFonts w:ascii="Cambria" w:hAnsi="Cambria" w:cs="Times New Roman"/>
          <w:b/>
          <w:sz w:val="24"/>
          <w:szCs w:val="24"/>
        </w:rPr>
      </w:pPr>
      <w:r w:rsidRPr="00C30F89">
        <w:rPr>
          <w:rFonts w:ascii="Cambria" w:hAnsi="Cambria" w:cs="Times New Roman"/>
          <w:b/>
          <w:sz w:val="24"/>
          <w:szCs w:val="24"/>
        </w:rPr>
        <w:t xml:space="preserve">1. </w:t>
      </w:r>
      <w:r w:rsidR="001A3357">
        <w:rPr>
          <w:rFonts w:ascii="Cambria" w:hAnsi="Cambria" w:cs="Times New Roman"/>
          <w:b/>
          <w:sz w:val="24"/>
          <w:szCs w:val="24"/>
          <w:lang w:eastAsia="zh-TW"/>
        </w:rPr>
        <w:tab/>
      </w:r>
      <w:r w:rsidRPr="00C30F89">
        <w:rPr>
          <w:rFonts w:ascii="Cambria" w:hAnsi="Cambria" w:cs="Times New Roman"/>
          <w:b/>
          <w:sz w:val="24"/>
          <w:szCs w:val="24"/>
        </w:rPr>
        <w:t>Introduction</w:t>
      </w:r>
    </w:p>
    <w:p w14:paraId="41758880" w14:textId="77777777" w:rsidR="009818C8" w:rsidRPr="0006193F" w:rsidRDefault="009818C8" w:rsidP="00C30F89">
      <w:pPr>
        <w:kinsoku w:val="0"/>
        <w:wordWrap/>
        <w:overflowPunct w:val="0"/>
        <w:ind w:firstLine="0"/>
        <w:rPr>
          <w:rFonts w:ascii="Cambria" w:hAnsi="Cambria" w:cs="Times New Roman"/>
          <w:sz w:val="22"/>
        </w:rPr>
      </w:pPr>
    </w:p>
    <w:p w14:paraId="1240A35B" w14:textId="74C96B5A" w:rsidR="005E7851" w:rsidRPr="005E7851" w:rsidRDefault="005E7851" w:rsidP="00187085">
      <w:pPr>
        <w:kinsoku w:val="0"/>
        <w:wordWrap/>
        <w:overflowPunct w:val="0"/>
        <w:ind w:firstLine="800"/>
        <w:rPr>
          <w:rFonts w:ascii="Cambria" w:hAnsi="Cambria" w:cs="Times New Roman"/>
          <w:sz w:val="22"/>
        </w:rPr>
      </w:pPr>
      <w:r w:rsidRPr="005E7851">
        <w:rPr>
          <w:rFonts w:ascii="Cambria" w:hAnsi="Cambria" w:cs="Times New Roman"/>
          <w:sz w:val="22"/>
        </w:rPr>
        <w:t>In 201</w:t>
      </w:r>
      <w:r w:rsidR="00504E19">
        <w:rPr>
          <w:rFonts w:ascii="Cambria" w:hAnsi="Cambria" w:cs="Times New Roman"/>
          <w:sz w:val="22"/>
        </w:rPr>
        <w:t>6</w:t>
      </w:r>
      <w:r w:rsidRPr="005E7851">
        <w:rPr>
          <w:rFonts w:ascii="Cambria" w:hAnsi="Cambria" w:cs="Times New Roman"/>
          <w:sz w:val="22"/>
        </w:rPr>
        <w:t>, un</w:t>
      </w:r>
      <w:r w:rsidR="00ED5EFD">
        <w:rPr>
          <w:rFonts w:ascii="Cambria" w:hAnsi="Cambria" w:cs="Times New Roman"/>
          <w:sz w:val="22"/>
        </w:rPr>
        <w:t xml:space="preserve">der the supervision of TC Chair, Vice Chair </w:t>
      </w:r>
      <w:r w:rsidRPr="005E7851">
        <w:rPr>
          <w:rFonts w:ascii="Cambria" w:hAnsi="Cambria" w:cs="Times New Roman"/>
          <w:sz w:val="22"/>
        </w:rPr>
        <w:t>and the AWG of the Committee, the Typhoon C</w:t>
      </w:r>
      <w:r w:rsidR="00CE17D9">
        <w:rPr>
          <w:rFonts w:ascii="Cambria" w:hAnsi="Cambria" w:cs="Times New Roman"/>
          <w:sz w:val="22"/>
        </w:rPr>
        <w:t xml:space="preserve">ommittee Secretariat (TCS) made </w:t>
      </w:r>
      <w:r w:rsidRPr="005E7851">
        <w:rPr>
          <w:rFonts w:ascii="Cambria" w:hAnsi="Cambria" w:cs="Times New Roman"/>
          <w:sz w:val="22"/>
        </w:rPr>
        <w:t>efforts on maintaining the Committee mechanism running properly for fulfilling the decisions of 4</w:t>
      </w:r>
      <w:r w:rsidR="00CE17D9">
        <w:rPr>
          <w:rFonts w:ascii="Cambria" w:hAnsi="Cambria" w:cs="Times New Roman"/>
          <w:sz w:val="22"/>
        </w:rPr>
        <w:t>8</w:t>
      </w:r>
      <w:r w:rsidRPr="005E7851">
        <w:rPr>
          <w:rFonts w:ascii="Cambria" w:hAnsi="Cambria" w:cs="Times New Roman"/>
          <w:sz w:val="22"/>
          <w:vertAlign w:val="superscript"/>
        </w:rPr>
        <w:t>th</w:t>
      </w:r>
      <w:bookmarkStart w:id="0" w:name="OLE_LINK27"/>
      <w:bookmarkStart w:id="1" w:name="OLE_LINK28"/>
      <w:r w:rsidR="00CE17D9">
        <w:rPr>
          <w:rFonts w:ascii="Cambria" w:hAnsi="Cambria" w:cs="Times New Roman"/>
          <w:sz w:val="22"/>
        </w:rPr>
        <w:t xml:space="preserve"> Session of the Committee. </w:t>
      </w:r>
      <w:r w:rsidRPr="005E7851">
        <w:rPr>
          <w:rFonts w:ascii="Cambria" w:hAnsi="Cambria" w:cs="Times New Roman"/>
          <w:sz w:val="22"/>
        </w:rPr>
        <w:t xml:space="preserve">With the strong support and kind cooperation from all Members, Working Groups, ESCAP and WMO, TCS </w:t>
      </w:r>
      <w:r w:rsidR="00BC29C0" w:rsidRPr="005E7851">
        <w:rPr>
          <w:rFonts w:ascii="Cambria" w:hAnsi="Cambria" w:cs="Times New Roman"/>
          <w:sz w:val="22"/>
        </w:rPr>
        <w:t>endeavored</w:t>
      </w:r>
      <w:r w:rsidRPr="005E7851">
        <w:rPr>
          <w:rFonts w:ascii="Cambria" w:hAnsi="Cambria" w:cs="Times New Roman"/>
          <w:sz w:val="22"/>
        </w:rPr>
        <w:t xml:space="preserve"> to carry out its functions successfully in 201</w:t>
      </w:r>
      <w:r w:rsidR="00CE17D9">
        <w:rPr>
          <w:rFonts w:ascii="Cambria" w:hAnsi="Cambria" w:cs="Times New Roman"/>
          <w:sz w:val="22"/>
        </w:rPr>
        <w:t xml:space="preserve">6 </w:t>
      </w:r>
      <w:r w:rsidRPr="005E7851">
        <w:rPr>
          <w:rFonts w:ascii="Cambria" w:hAnsi="Cambria" w:cs="Times New Roman"/>
          <w:sz w:val="22"/>
        </w:rPr>
        <w:t>as the executive body of the Committee.</w:t>
      </w:r>
    </w:p>
    <w:bookmarkEnd w:id="0"/>
    <w:bookmarkEnd w:id="1"/>
    <w:p w14:paraId="56AE4D08" w14:textId="77777777" w:rsidR="009818C8" w:rsidRPr="0006193F" w:rsidRDefault="009818C8" w:rsidP="00C30F89">
      <w:pPr>
        <w:kinsoku w:val="0"/>
        <w:wordWrap/>
        <w:overflowPunct w:val="0"/>
        <w:ind w:firstLine="0"/>
        <w:rPr>
          <w:rFonts w:ascii="Cambria" w:hAnsi="Cambria" w:cs="Times New Roman"/>
          <w:b/>
          <w:sz w:val="22"/>
          <w:lang w:eastAsia="zh-TW"/>
        </w:rPr>
      </w:pPr>
    </w:p>
    <w:p w14:paraId="77CE06B7" w14:textId="666B8E78" w:rsidR="009818C8" w:rsidRPr="0006193F" w:rsidRDefault="009D2488" w:rsidP="00C30F89">
      <w:pPr>
        <w:kinsoku w:val="0"/>
        <w:wordWrap/>
        <w:overflowPunct w:val="0"/>
        <w:ind w:firstLine="0"/>
        <w:rPr>
          <w:rFonts w:ascii="Cambria" w:hAnsi="Cambria" w:cs="Times New Roman"/>
          <w:b/>
          <w:sz w:val="22"/>
        </w:rPr>
      </w:pPr>
      <w:r w:rsidRPr="0006193F">
        <w:rPr>
          <w:rFonts w:ascii="Cambria" w:hAnsi="Cambria" w:cs="Times New Roman"/>
          <w:b/>
          <w:sz w:val="22"/>
        </w:rPr>
        <w:t xml:space="preserve">2. </w:t>
      </w:r>
      <w:r w:rsidR="001A3357">
        <w:rPr>
          <w:rFonts w:ascii="Cambria" w:hAnsi="Cambria" w:cs="Times New Roman"/>
          <w:b/>
          <w:sz w:val="22"/>
          <w:lang w:eastAsia="zh-TW"/>
        </w:rPr>
        <w:tab/>
      </w:r>
      <w:r w:rsidR="003A6CFC">
        <w:rPr>
          <w:rFonts w:ascii="Cambria" w:hAnsi="Cambria" w:cs="Times New Roman"/>
          <w:b/>
          <w:sz w:val="22"/>
        </w:rPr>
        <w:t>Ex</w:t>
      </w:r>
      <w:r w:rsidR="001A3357">
        <w:rPr>
          <w:rFonts w:ascii="Cambria" w:hAnsi="Cambria" w:cs="Times New Roman"/>
          <w:b/>
          <w:sz w:val="22"/>
        </w:rPr>
        <w:t>ecution of the Decisions of the Committee</w:t>
      </w:r>
    </w:p>
    <w:p w14:paraId="35E4A061" w14:textId="77777777" w:rsidR="009818C8" w:rsidRDefault="009818C8" w:rsidP="00C30F89">
      <w:pPr>
        <w:kinsoku w:val="0"/>
        <w:wordWrap/>
        <w:overflowPunct w:val="0"/>
        <w:ind w:firstLine="0"/>
        <w:rPr>
          <w:rFonts w:ascii="Cambria" w:hAnsi="Cambria" w:cs="Times New Roman"/>
          <w:b/>
          <w:sz w:val="22"/>
          <w:lang w:eastAsia="zh-CN"/>
        </w:rPr>
      </w:pPr>
    </w:p>
    <w:p w14:paraId="3153CF94" w14:textId="73688D69" w:rsidR="009818C8" w:rsidRPr="008E4113" w:rsidRDefault="008E4113"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Nomination of AWG Chair and Vice Chairs</w:t>
      </w:r>
    </w:p>
    <w:p w14:paraId="17C45B73" w14:textId="5D3F9B5C" w:rsidR="00607DA1" w:rsidRPr="00607DA1" w:rsidRDefault="00607DA1" w:rsidP="008E4113">
      <w:pPr>
        <w:pStyle w:val="ListParagraph"/>
        <w:kinsoku w:val="0"/>
        <w:wordWrap/>
        <w:overflowPunct w:val="0"/>
        <w:ind w:leftChars="540" w:left="1080" w:firstLine="0"/>
        <w:rPr>
          <w:rFonts w:ascii="Cambria" w:hAnsi="Cambria" w:cs="Times New Roman"/>
          <w:sz w:val="22"/>
        </w:rPr>
      </w:pPr>
      <w:r w:rsidRPr="00607DA1">
        <w:rPr>
          <w:rFonts w:ascii="Cambria" w:hAnsi="Cambria" w:cs="Times New Roman"/>
          <w:sz w:val="22"/>
        </w:rPr>
        <w:t xml:space="preserve">As </w:t>
      </w:r>
      <w:r w:rsidR="008520F3">
        <w:rPr>
          <w:rFonts w:ascii="Cambria" w:hAnsi="Cambria" w:cs="Times New Roman"/>
          <w:sz w:val="22"/>
        </w:rPr>
        <w:t>r</w:t>
      </w:r>
      <w:r w:rsidRPr="00607DA1">
        <w:rPr>
          <w:rFonts w:ascii="Cambria" w:hAnsi="Cambria" w:cs="Times New Roman"/>
          <w:sz w:val="22"/>
        </w:rPr>
        <w:t>equested by the Committee</w:t>
      </w:r>
      <w:r w:rsidR="008E4113">
        <w:rPr>
          <w:rFonts w:ascii="Cambria" w:hAnsi="Cambria" w:cs="Times New Roman"/>
          <w:sz w:val="22"/>
          <w:lang w:eastAsia="zh-CN"/>
        </w:rPr>
        <w:t xml:space="preserve">, TCS, in consultation with AWG, coordinated </w:t>
      </w:r>
      <w:r w:rsidR="00237CA7">
        <w:rPr>
          <w:rFonts w:ascii="Cambria" w:hAnsi="Cambria" w:cs="Times New Roman"/>
          <w:sz w:val="22"/>
          <w:lang w:eastAsia="zh-CN"/>
        </w:rPr>
        <w:t>in the nomination of AWG Chair and Vice-Chairs. The election of AWG Chair and Vice Chairs will be taken</w:t>
      </w:r>
      <w:r w:rsidR="00FA0459">
        <w:rPr>
          <w:rFonts w:ascii="Cambria" w:hAnsi="Cambria" w:cs="Times New Roman"/>
          <w:sz w:val="22"/>
          <w:lang w:eastAsia="zh-CN"/>
        </w:rPr>
        <w:t xml:space="preserve"> pl</w:t>
      </w:r>
      <w:r w:rsidR="008520F3">
        <w:rPr>
          <w:rFonts w:ascii="Cambria" w:hAnsi="Cambria" w:cs="Times New Roman"/>
          <w:sz w:val="22"/>
          <w:lang w:eastAsia="zh-CN"/>
        </w:rPr>
        <w:t>ace</w:t>
      </w:r>
      <w:r w:rsidR="00237CA7">
        <w:rPr>
          <w:rFonts w:ascii="Cambria" w:hAnsi="Cambria" w:cs="Times New Roman"/>
          <w:sz w:val="22"/>
          <w:lang w:eastAsia="zh-CN"/>
        </w:rPr>
        <w:t xml:space="preserve"> in related item of the session. </w:t>
      </w:r>
    </w:p>
    <w:p w14:paraId="77E3B9B4" w14:textId="77777777" w:rsidR="007E1931" w:rsidRPr="00522CAC" w:rsidRDefault="007E1931" w:rsidP="001C5354">
      <w:pPr>
        <w:pStyle w:val="ListParagraph"/>
        <w:kinsoku w:val="0"/>
        <w:wordWrap/>
        <w:overflowPunct w:val="0"/>
        <w:ind w:leftChars="0" w:left="1080" w:firstLine="0"/>
        <w:rPr>
          <w:rFonts w:ascii="Cambria" w:hAnsi="Cambria" w:cs="Times New Roman"/>
          <w:sz w:val="22"/>
          <w:lang w:eastAsia="zh-CN"/>
        </w:rPr>
      </w:pPr>
    </w:p>
    <w:p w14:paraId="7514CE34" w14:textId="3D43E76D" w:rsidR="00522CAC" w:rsidRDefault="008520F3"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Consulting Members on Long Term Appointment Mechanism of </w:t>
      </w:r>
      <w:r>
        <w:rPr>
          <w:rFonts w:ascii="Cambria" w:hAnsi="Cambria" w:cs="Times New Roman"/>
          <w:sz w:val="22"/>
          <w:lang w:eastAsia="zh-CN"/>
        </w:rPr>
        <w:t>TC Secretary</w:t>
      </w:r>
    </w:p>
    <w:p w14:paraId="6D2F39D2" w14:textId="7DAB412D" w:rsidR="007E1931" w:rsidRPr="007E1931" w:rsidRDefault="00B540B9" w:rsidP="00E15ADE">
      <w:pPr>
        <w:kinsoku w:val="0"/>
        <w:wordWrap/>
        <w:overflowPunct w:val="0"/>
        <w:ind w:leftChars="540" w:left="1080" w:firstLine="0"/>
        <w:rPr>
          <w:rFonts w:ascii="Cambria" w:hAnsi="Cambria" w:cs="Times New Roman"/>
          <w:sz w:val="22"/>
        </w:rPr>
      </w:pPr>
      <w:r>
        <w:rPr>
          <w:rFonts w:ascii="Cambria" w:hAnsi="Cambria" w:cs="Times New Roman"/>
          <w:sz w:val="22"/>
          <w:lang w:eastAsia="zh-CN"/>
        </w:rPr>
        <w:t xml:space="preserve">As requested by the Committee, </w:t>
      </w:r>
      <w:r w:rsidR="00F57089">
        <w:rPr>
          <w:rFonts w:ascii="Cambria" w:hAnsi="Cambria" w:cs="Times New Roman"/>
          <w:sz w:val="22"/>
        </w:rPr>
        <w:t xml:space="preserve">TCS provided the necessary assistants to the AWG Chair </w:t>
      </w:r>
      <w:r>
        <w:rPr>
          <w:rFonts w:ascii="Cambria" w:hAnsi="Cambria" w:cs="Times New Roman"/>
          <w:sz w:val="22"/>
        </w:rPr>
        <w:t xml:space="preserve">to further </w:t>
      </w:r>
      <w:r w:rsidR="001B32B7">
        <w:rPr>
          <w:rFonts w:ascii="Cambria" w:hAnsi="Cambria" w:cs="Times New Roman"/>
          <w:sz w:val="22"/>
        </w:rPr>
        <w:t xml:space="preserve">consult Members on for the </w:t>
      </w:r>
      <w:r w:rsidR="00F57089">
        <w:rPr>
          <w:rFonts w:ascii="Cambria" w:hAnsi="Cambria" w:cs="Times New Roman"/>
          <w:sz w:val="22"/>
        </w:rPr>
        <w:t>Long-</w:t>
      </w:r>
      <w:r w:rsidR="00E15ADE">
        <w:rPr>
          <w:rFonts w:ascii="Cambria" w:hAnsi="Cambria" w:cs="Times New Roman"/>
          <w:sz w:val="22"/>
        </w:rPr>
        <w:t>term Mechanism for TC Secretary</w:t>
      </w:r>
      <w:r w:rsidR="001B32B7">
        <w:rPr>
          <w:rFonts w:ascii="Cambria" w:hAnsi="Cambria" w:cs="Times New Roman"/>
          <w:sz w:val="22"/>
        </w:rPr>
        <w:t xml:space="preserve"> and to develop a proposal to be presented for approval at the Session</w:t>
      </w:r>
      <w:r w:rsidR="00E15ADE">
        <w:rPr>
          <w:rFonts w:ascii="Cambria" w:hAnsi="Cambria" w:cs="Times New Roman"/>
          <w:sz w:val="22"/>
        </w:rPr>
        <w:t>.</w:t>
      </w:r>
    </w:p>
    <w:p w14:paraId="6812B2C2" w14:textId="77777777" w:rsidR="00E15ADE" w:rsidRPr="007E1931" w:rsidRDefault="00E15ADE" w:rsidP="001B32B7">
      <w:pPr>
        <w:kinsoku w:val="0"/>
        <w:wordWrap/>
        <w:overflowPunct w:val="0"/>
        <w:ind w:firstLine="0"/>
        <w:rPr>
          <w:rFonts w:ascii="Cambria" w:hAnsi="Cambria" w:cs="Times New Roman"/>
          <w:sz w:val="22"/>
        </w:rPr>
      </w:pPr>
    </w:p>
    <w:p w14:paraId="50CF7C81" w14:textId="3DAC6474" w:rsidR="00522CAC" w:rsidRDefault="001B32B7"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Improving the TC </w:t>
      </w:r>
      <w:r w:rsidR="00657953">
        <w:rPr>
          <w:rFonts w:ascii="Cambria" w:hAnsi="Cambria" w:cs="Times New Roman"/>
          <w:sz w:val="22"/>
        </w:rPr>
        <w:t>website</w:t>
      </w:r>
    </w:p>
    <w:p w14:paraId="0BCB5B70" w14:textId="4A5E990D" w:rsidR="007E1931" w:rsidRDefault="00657953" w:rsidP="00732092">
      <w:pPr>
        <w:kinsoku w:val="0"/>
        <w:wordWrap/>
        <w:overflowPunct w:val="0"/>
        <w:ind w:leftChars="540" w:left="1080" w:firstLine="0"/>
        <w:rPr>
          <w:rFonts w:ascii="Cambria" w:hAnsi="Cambria" w:cs="Times New Roman"/>
          <w:sz w:val="22"/>
        </w:rPr>
      </w:pPr>
      <w:r>
        <w:rPr>
          <w:rFonts w:ascii="Cambria" w:hAnsi="Cambria" w:cs="Times New Roman"/>
          <w:sz w:val="22"/>
        </w:rPr>
        <w:t xml:space="preserve">The TC website has been </w:t>
      </w:r>
      <w:r w:rsidR="00732092">
        <w:rPr>
          <w:rFonts w:ascii="Cambria" w:hAnsi="Cambria" w:cs="Times New Roman"/>
          <w:sz w:val="22"/>
        </w:rPr>
        <w:t>improved including a portal website to share forecast products and information, and a forum to serve as a platform for the Members and provide better support</w:t>
      </w:r>
      <w:r w:rsidR="007E1931">
        <w:rPr>
          <w:rFonts w:ascii="Cambria" w:hAnsi="Cambria" w:cs="Times New Roman"/>
          <w:sz w:val="22"/>
        </w:rPr>
        <w:t>.</w:t>
      </w:r>
    </w:p>
    <w:p w14:paraId="699701CE" w14:textId="77777777" w:rsidR="007E1931" w:rsidRPr="007E1931" w:rsidRDefault="007E1931" w:rsidP="007E1931">
      <w:pPr>
        <w:ind w:leftChars="540" w:left="1080" w:firstLine="0"/>
        <w:rPr>
          <w:rFonts w:ascii="Cambria" w:hAnsi="Cambria" w:cs="Times New Roman"/>
          <w:sz w:val="22"/>
        </w:rPr>
      </w:pPr>
    </w:p>
    <w:p w14:paraId="1FAA1A34" w14:textId="58CDB295" w:rsidR="007E1931" w:rsidRDefault="007D4257" w:rsidP="002D7AE2">
      <w:pPr>
        <w:pStyle w:val="ListParagraph"/>
        <w:numPr>
          <w:ilvl w:val="0"/>
          <w:numId w:val="3"/>
        </w:numPr>
        <w:kinsoku w:val="0"/>
        <w:wordWrap/>
        <w:overflowPunct w:val="0"/>
        <w:ind w:leftChars="0"/>
        <w:rPr>
          <w:rFonts w:ascii="Cambria" w:hAnsi="Cambria" w:cs="Times New Roman"/>
          <w:sz w:val="22"/>
        </w:rPr>
      </w:pPr>
      <w:r w:rsidRPr="002D7AE2">
        <w:rPr>
          <w:rFonts w:ascii="Cambria" w:hAnsi="Cambria" w:cs="Times New Roman"/>
          <w:sz w:val="22"/>
        </w:rPr>
        <w:t xml:space="preserve">Evaluate the effectiveness </w:t>
      </w:r>
      <w:r w:rsidR="002D7AE2" w:rsidRPr="002D7AE2">
        <w:rPr>
          <w:rFonts w:ascii="Cambria" w:hAnsi="Cambria" w:cs="Times New Roman"/>
          <w:sz w:val="22"/>
        </w:rPr>
        <w:t>of the activities in the Committee</w:t>
      </w:r>
    </w:p>
    <w:p w14:paraId="157BD84E" w14:textId="62D38EE8" w:rsidR="002D7AE2" w:rsidRDefault="002D7AE2" w:rsidP="002D7AE2">
      <w:pPr>
        <w:kinsoku w:val="0"/>
        <w:wordWrap/>
        <w:overflowPunct w:val="0"/>
        <w:ind w:leftChars="540" w:left="1080" w:firstLine="0"/>
        <w:rPr>
          <w:rFonts w:ascii="Cambria" w:hAnsi="Cambria" w:cs="Times New Roman"/>
          <w:sz w:val="22"/>
        </w:rPr>
      </w:pPr>
      <w:r>
        <w:rPr>
          <w:rFonts w:ascii="Cambria" w:hAnsi="Cambria" w:cs="Times New Roman"/>
          <w:sz w:val="22"/>
        </w:rPr>
        <w:t xml:space="preserve">As the coordinator, TCS provided the supports for each Working Groups to evaluate the effectiveness of the activities. </w:t>
      </w:r>
    </w:p>
    <w:p w14:paraId="7B9F5598" w14:textId="77777777" w:rsidR="000F7464" w:rsidRDefault="000F7464" w:rsidP="002D7AE2">
      <w:pPr>
        <w:kinsoku w:val="0"/>
        <w:wordWrap/>
        <w:overflowPunct w:val="0"/>
        <w:ind w:leftChars="540" w:left="1080" w:firstLine="0"/>
        <w:rPr>
          <w:rFonts w:ascii="Cambria" w:hAnsi="Cambria" w:cs="Times New Roman"/>
          <w:sz w:val="22"/>
        </w:rPr>
      </w:pPr>
    </w:p>
    <w:p w14:paraId="2AA3B11D" w14:textId="602A60DB" w:rsidR="000F7464" w:rsidRDefault="000F7464" w:rsidP="000F7464">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Strategic Plan 2017-2021</w:t>
      </w:r>
    </w:p>
    <w:p w14:paraId="64CE79FA" w14:textId="697BA6DD" w:rsidR="000F7464" w:rsidRDefault="00E95776" w:rsidP="002D7AE2">
      <w:pPr>
        <w:kinsoku w:val="0"/>
        <w:wordWrap/>
        <w:overflowPunct w:val="0"/>
        <w:ind w:leftChars="540" w:left="1080" w:firstLine="0"/>
        <w:rPr>
          <w:rFonts w:ascii="Cambria" w:hAnsi="Cambria" w:cs="Times New Roman"/>
          <w:sz w:val="22"/>
        </w:rPr>
      </w:pPr>
      <w:r>
        <w:rPr>
          <w:rFonts w:ascii="Cambria" w:hAnsi="Cambria" w:cs="Times New Roman"/>
          <w:sz w:val="22"/>
        </w:rPr>
        <w:t xml:space="preserve">TCS provided </w:t>
      </w:r>
      <w:r w:rsidR="00B11144">
        <w:rPr>
          <w:rFonts w:ascii="Cambria" w:hAnsi="Cambria" w:cs="Times New Roman"/>
          <w:sz w:val="22"/>
        </w:rPr>
        <w:t>necessary support for AWG to prepare a proposal for the new Strategic Plan including the nomination of the focal points of Members.</w:t>
      </w:r>
    </w:p>
    <w:p w14:paraId="7C15FDF2" w14:textId="77777777" w:rsidR="000A0E19" w:rsidRDefault="000A0E19" w:rsidP="002D7AE2">
      <w:pPr>
        <w:kinsoku w:val="0"/>
        <w:wordWrap/>
        <w:overflowPunct w:val="0"/>
        <w:ind w:leftChars="540" w:left="1080" w:firstLine="0"/>
        <w:rPr>
          <w:rFonts w:ascii="Cambria" w:hAnsi="Cambria" w:cs="Times New Roman"/>
          <w:sz w:val="22"/>
        </w:rPr>
      </w:pPr>
    </w:p>
    <w:p w14:paraId="72BC34C2" w14:textId="71C391E1" w:rsidR="000A0E19" w:rsidRDefault="000A0E19" w:rsidP="000A0E19">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Hosting next Typhoon Committee Secretariat</w:t>
      </w:r>
    </w:p>
    <w:p w14:paraId="1A84BFEC" w14:textId="35058669" w:rsidR="000A0E19" w:rsidRDefault="000A0E19" w:rsidP="002D7AE2">
      <w:pPr>
        <w:kinsoku w:val="0"/>
        <w:wordWrap/>
        <w:overflowPunct w:val="0"/>
        <w:ind w:leftChars="540" w:left="1080" w:firstLine="0"/>
        <w:rPr>
          <w:rFonts w:ascii="Cambria" w:hAnsi="Cambria" w:cs="Times New Roman"/>
          <w:sz w:val="22"/>
          <w:lang w:eastAsia="zh-CN"/>
        </w:rPr>
      </w:pPr>
      <w:r>
        <w:rPr>
          <w:rFonts w:ascii="Cambria" w:hAnsi="Cambria" w:cs="Times New Roman"/>
          <w:sz w:val="22"/>
        </w:rPr>
        <w:t xml:space="preserve">In consultation with </w:t>
      </w:r>
      <w:r w:rsidR="00C92220">
        <w:rPr>
          <w:rFonts w:ascii="Cambria" w:hAnsi="Cambria" w:cs="Times New Roman"/>
          <w:sz w:val="22"/>
          <w:lang w:eastAsia="zh-CN"/>
        </w:rPr>
        <w:t xml:space="preserve">TC Chair and </w:t>
      </w:r>
      <w:r w:rsidR="00BF6AC0">
        <w:rPr>
          <w:rFonts w:ascii="Cambria" w:hAnsi="Cambria" w:cs="Times New Roman"/>
          <w:sz w:val="22"/>
          <w:lang w:eastAsia="zh-CN"/>
        </w:rPr>
        <w:t>AWG, TCS coordinated the Members for proposal of hosting the next TCS. The decision would be made by the Session.</w:t>
      </w:r>
    </w:p>
    <w:p w14:paraId="0FB5302A" w14:textId="77777777" w:rsidR="00BF6AC0" w:rsidRDefault="00BF6AC0" w:rsidP="002D7AE2">
      <w:pPr>
        <w:kinsoku w:val="0"/>
        <w:wordWrap/>
        <w:overflowPunct w:val="0"/>
        <w:ind w:leftChars="540" w:left="1080" w:firstLine="0"/>
        <w:rPr>
          <w:rFonts w:ascii="Cambria" w:hAnsi="Cambria" w:cs="Times New Roman"/>
          <w:sz w:val="22"/>
          <w:lang w:eastAsia="zh-CN"/>
        </w:rPr>
      </w:pPr>
    </w:p>
    <w:p w14:paraId="30024B1A" w14:textId="4AFC1EE4" w:rsidR="00BF6AC0" w:rsidRDefault="00BF6AC0" w:rsidP="00BF6AC0">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50th Anniversary of Typhoon Committee</w:t>
      </w:r>
    </w:p>
    <w:p w14:paraId="44F24559" w14:textId="219CCF2D" w:rsidR="00BF6AC0" w:rsidRDefault="00BF6AC0" w:rsidP="002D7AE2">
      <w:pPr>
        <w:kinsoku w:val="0"/>
        <w:wordWrap/>
        <w:overflowPunct w:val="0"/>
        <w:ind w:leftChars="540" w:left="1080" w:firstLine="0"/>
        <w:rPr>
          <w:rFonts w:ascii="Cambria" w:hAnsi="Cambria" w:cs="Times New Roman"/>
          <w:sz w:val="22"/>
          <w:lang w:eastAsia="zh-CN"/>
        </w:rPr>
      </w:pPr>
      <w:r>
        <w:rPr>
          <w:rFonts w:ascii="Cambria" w:hAnsi="Cambria" w:cs="Times New Roman"/>
          <w:sz w:val="22"/>
          <w:lang w:eastAsia="zh-CN"/>
        </w:rPr>
        <w:t>TCS coordinated with AWG for the celebration the 50</w:t>
      </w:r>
      <w:r w:rsidRPr="00BF6AC0">
        <w:rPr>
          <w:rFonts w:ascii="Cambria" w:hAnsi="Cambria" w:cs="Times New Roman"/>
          <w:sz w:val="22"/>
          <w:vertAlign w:val="superscript"/>
          <w:lang w:eastAsia="zh-CN"/>
        </w:rPr>
        <w:t>th</w:t>
      </w:r>
      <w:r>
        <w:rPr>
          <w:rFonts w:ascii="Cambria" w:hAnsi="Cambria" w:cs="Times New Roman"/>
          <w:sz w:val="22"/>
          <w:lang w:eastAsia="zh-CN"/>
        </w:rPr>
        <w:t xml:space="preserve"> Anniversary of Typhoon Committee.</w:t>
      </w:r>
    </w:p>
    <w:p w14:paraId="37313535" w14:textId="77777777" w:rsidR="002D7AE2" w:rsidRPr="002D7AE2" w:rsidRDefault="002D7AE2" w:rsidP="002D7AE2">
      <w:pPr>
        <w:kinsoku w:val="0"/>
        <w:wordWrap/>
        <w:overflowPunct w:val="0"/>
        <w:ind w:leftChars="540" w:left="1080" w:firstLine="0"/>
        <w:rPr>
          <w:rFonts w:ascii="Cambria" w:hAnsi="Cambria" w:cs="Times New Roman"/>
          <w:sz w:val="22"/>
        </w:rPr>
      </w:pPr>
    </w:p>
    <w:p w14:paraId="734E3C7B" w14:textId="2A0AA691" w:rsidR="00851AA9" w:rsidRDefault="00851AA9" w:rsidP="0082609D">
      <w:pPr>
        <w:pStyle w:val="ListParagraph"/>
        <w:numPr>
          <w:ilvl w:val="0"/>
          <w:numId w:val="3"/>
        </w:numPr>
        <w:kinsoku w:val="0"/>
        <w:wordWrap/>
        <w:overflowPunct w:val="0"/>
        <w:ind w:leftChars="0"/>
        <w:rPr>
          <w:rFonts w:ascii="Cambria" w:hAnsi="Cambria" w:cs="Times New Roman"/>
          <w:sz w:val="22"/>
        </w:rPr>
      </w:pPr>
      <w:proofErr w:type="spellStart"/>
      <w:r w:rsidRPr="00851AA9">
        <w:rPr>
          <w:rFonts w:ascii="Cambria" w:hAnsi="Cambria" w:cs="Times New Roman"/>
          <w:sz w:val="22"/>
        </w:rPr>
        <w:t>Kintanar</w:t>
      </w:r>
      <w:proofErr w:type="spellEnd"/>
      <w:r w:rsidRPr="00851AA9">
        <w:rPr>
          <w:rFonts w:ascii="Cambria" w:hAnsi="Cambria" w:cs="Times New Roman"/>
          <w:sz w:val="22"/>
        </w:rPr>
        <w:t xml:space="preserve"> Award</w:t>
      </w:r>
    </w:p>
    <w:p w14:paraId="5BBC001A" w14:textId="7A591B36" w:rsidR="007E1931" w:rsidRPr="00466034" w:rsidRDefault="00466034" w:rsidP="003276FA">
      <w:pPr>
        <w:pStyle w:val="ListParagraph"/>
        <w:kinsoku w:val="0"/>
        <w:wordWrap/>
        <w:overflowPunct w:val="0"/>
        <w:ind w:leftChars="0" w:left="1080" w:firstLine="0"/>
        <w:rPr>
          <w:rFonts w:ascii="Cambria" w:hAnsi="Cambria" w:cs="Times New Roman"/>
          <w:sz w:val="22"/>
          <w:lang w:eastAsia="zh-CN"/>
        </w:rPr>
      </w:pPr>
      <w:r w:rsidRPr="00466034">
        <w:rPr>
          <w:rFonts w:ascii="Cambria" w:hAnsi="Cambria" w:cs="Times New Roman"/>
          <w:sz w:val="22"/>
          <w:lang w:eastAsia="zh-CN"/>
        </w:rPr>
        <w:t xml:space="preserve">TCS had received the two nominations for the </w:t>
      </w:r>
      <w:proofErr w:type="spellStart"/>
      <w:r w:rsidRPr="00466034">
        <w:rPr>
          <w:rFonts w:ascii="Cambria" w:hAnsi="Cambria" w:cs="Times New Roman"/>
          <w:sz w:val="22"/>
          <w:lang w:eastAsia="zh-CN"/>
        </w:rPr>
        <w:t>Kintanar</w:t>
      </w:r>
      <w:proofErr w:type="spellEnd"/>
      <w:r w:rsidRPr="00466034">
        <w:rPr>
          <w:rFonts w:ascii="Cambria" w:hAnsi="Cambria" w:cs="Times New Roman"/>
          <w:sz w:val="22"/>
          <w:lang w:eastAsia="zh-CN"/>
        </w:rPr>
        <w:t xml:space="preserve"> Award 2016: Meteorological Satellite Center of JMA and The Han River Flood Control Office (HRFCO)</w:t>
      </w:r>
      <w:r>
        <w:rPr>
          <w:rFonts w:ascii="Cambria" w:hAnsi="Cambria" w:cs="Times New Roman"/>
          <w:sz w:val="22"/>
          <w:lang w:eastAsia="zh-CN"/>
        </w:rPr>
        <w:t>.</w:t>
      </w:r>
    </w:p>
    <w:p w14:paraId="5D7471C4" w14:textId="77777777" w:rsidR="00466034" w:rsidRDefault="00466034" w:rsidP="003276FA">
      <w:pPr>
        <w:pStyle w:val="ListParagraph"/>
        <w:kinsoku w:val="0"/>
        <w:wordWrap/>
        <w:overflowPunct w:val="0"/>
        <w:ind w:leftChars="0" w:left="1080" w:firstLine="0"/>
        <w:rPr>
          <w:rFonts w:ascii="Cambria" w:hAnsi="Cambria" w:cs="Times New Roman"/>
          <w:sz w:val="22"/>
        </w:rPr>
      </w:pPr>
    </w:p>
    <w:p w14:paraId="4FEA35AF" w14:textId="1E4BCDF5" w:rsidR="0082609D" w:rsidRDefault="0082609D"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SSOP Project phase II</w:t>
      </w:r>
      <w:bookmarkStart w:id="2" w:name="_GoBack"/>
      <w:bookmarkEnd w:id="2"/>
    </w:p>
    <w:p w14:paraId="7B74AB93" w14:textId="66C53C87" w:rsidR="00042DA9" w:rsidRPr="00042DA9" w:rsidRDefault="00AE5EF3" w:rsidP="00AE5EF3">
      <w:pPr>
        <w:kinsoku w:val="0"/>
        <w:wordWrap/>
        <w:overflowPunct w:val="0"/>
        <w:ind w:leftChars="540" w:left="1080" w:firstLine="0"/>
        <w:rPr>
          <w:rFonts w:ascii="Cambria" w:hAnsi="Cambria" w:cs="Times New Roman"/>
          <w:sz w:val="22"/>
          <w:lang w:eastAsia="zh-CN"/>
        </w:rPr>
      </w:pPr>
      <w:r w:rsidRPr="00AE5EF3">
        <w:rPr>
          <w:rFonts w:ascii="Cambria" w:hAnsi="Cambria" w:cs="Times New Roman"/>
          <w:sz w:val="22"/>
          <w:lang w:eastAsia="zh-CN"/>
        </w:rPr>
        <w:t xml:space="preserve">Following the decision of TC 48th Session, TCS tracked the progress of SSOP-II which </w:t>
      </w:r>
      <w:r w:rsidRPr="00AE5EF3">
        <w:rPr>
          <w:rFonts w:ascii="Cambria" w:hAnsi="Cambria" w:cs="Times New Roman"/>
          <w:sz w:val="22"/>
          <w:lang w:eastAsia="zh-CN"/>
        </w:rPr>
        <w:lastRenderedPageBreak/>
        <w:t>was submitted to ESCAP at 10th IWS in 2015. The proposal of SSOP-II was revised several times based on the repeated communication with ESCAP and RCMS-Tokyo. It was informed by ESCAP that the final version of SSOP-II was retained for further consideration in the shortlist selected from all 124 proposals. It was proposed to have final decision at the end of the year of 2016.</w:t>
      </w:r>
    </w:p>
    <w:p w14:paraId="30AF15AE" w14:textId="77777777" w:rsidR="00522CAC" w:rsidRPr="00522CAC" w:rsidRDefault="00522CAC" w:rsidP="00522CAC">
      <w:pPr>
        <w:kinsoku w:val="0"/>
        <w:wordWrap/>
        <w:overflowPunct w:val="0"/>
        <w:ind w:firstLine="0"/>
        <w:rPr>
          <w:rFonts w:ascii="Cambria" w:hAnsi="Cambria" w:cs="Times New Roman"/>
          <w:sz w:val="22"/>
        </w:rPr>
      </w:pPr>
    </w:p>
    <w:p w14:paraId="054C682D" w14:textId="0730C8CA" w:rsidR="001A3357" w:rsidRPr="001A3357" w:rsidRDefault="009D2488" w:rsidP="001A3357">
      <w:pPr>
        <w:kinsoku w:val="0"/>
        <w:wordWrap/>
        <w:overflowPunct w:val="0"/>
        <w:ind w:left="849" w:hangingChars="386" w:hanging="849"/>
        <w:rPr>
          <w:rFonts w:ascii="Cambria" w:hAnsi="Cambria" w:cs="Times New Roman"/>
          <w:b/>
          <w:bCs/>
          <w:sz w:val="22"/>
          <w:lang w:val="x-none"/>
        </w:rPr>
      </w:pPr>
      <w:r w:rsidRPr="0006193F">
        <w:rPr>
          <w:rFonts w:ascii="Cambria" w:hAnsi="Cambria" w:cs="Times New Roman"/>
          <w:b/>
          <w:sz w:val="22"/>
        </w:rPr>
        <w:t xml:space="preserve">3. </w:t>
      </w:r>
      <w:r w:rsidR="001A3357">
        <w:rPr>
          <w:rFonts w:ascii="Cambria" w:hAnsi="Cambria" w:cs="Times New Roman"/>
          <w:b/>
          <w:sz w:val="22"/>
          <w:lang w:eastAsia="zh-TW"/>
        </w:rPr>
        <w:tab/>
      </w:r>
      <w:r w:rsidR="001A3357" w:rsidRPr="001A3357">
        <w:rPr>
          <w:rFonts w:ascii="Cambria" w:hAnsi="Cambria" w:cs="Times New Roman"/>
          <w:b/>
          <w:bCs/>
          <w:sz w:val="22"/>
          <w:lang w:val="x-none"/>
        </w:rPr>
        <w:t>C</w:t>
      </w:r>
      <w:r w:rsidR="001A3357">
        <w:rPr>
          <w:rFonts w:ascii="Cambria" w:hAnsi="Cambria" w:cs="Times New Roman"/>
          <w:b/>
          <w:bCs/>
          <w:sz w:val="22"/>
          <w:lang w:val="x-none"/>
        </w:rPr>
        <w:t xml:space="preserve">oordinnation and </w:t>
      </w:r>
      <w:r w:rsidR="001A3357" w:rsidRPr="001A3357">
        <w:rPr>
          <w:rFonts w:ascii="Cambria" w:hAnsi="Cambria" w:cs="Times New Roman"/>
          <w:b/>
          <w:bCs/>
          <w:sz w:val="22"/>
          <w:lang w:val="x-none"/>
        </w:rPr>
        <w:t>P</w:t>
      </w:r>
      <w:r w:rsidR="001A3357">
        <w:rPr>
          <w:rFonts w:ascii="Cambria" w:hAnsi="Cambria" w:cs="Times New Roman"/>
          <w:b/>
          <w:bCs/>
          <w:sz w:val="22"/>
          <w:lang w:val="x-none"/>
        </w:rPr>
        <w:t>articipation in the Activities of Annual Operation Plan</w:t>
      </w:r>
      <w:r w:rsidR="001A3357" w:rsidRPr="001A3357">
        <w:rPr>
          <w:rFonts w:ascii="Cambria" w:hAnsi="Cambria" w:cs="Times New Roman"/>
          <w:b/>
          <w:bCs/>
          <w:sz w:val="22"/>
          <w:lang w:val="x-none"/>
        </w:rPr>
        <w:t xml:space="preserve"> </w:t>
      </w:r>
      <w:r w:rsidR="001A3357">
        <w:rPr>
          <w:rFonts w:ascii="Cambria" w:hAnsi="Cambria" w:cs="Times New Roman"/>
          <w:b/>
          <w:bCs/>
          <w:sz w:val="22"/>
          <w:lang w:val="x-none"/>
        </w:rPr>
        <w:t>Implementation</w:t>
      </w:r>
    </w:p>
    <w:p w14:paraId="774F253F" w14:textId="24AC6932" w:rsidR="009818C8" w:rsidRDefault="009818C8" w:rsidP="00C30F89">
      <w:pPr>
        <w:kinsoku w:val="0"/>
        <w:wordWrap/>
        <w:overflowPunct w:val="0"/>
        <w:ind w:firstLine="0"/>
        <w:rPr>
          <w:rFonts w:ascii="Cambria" w:hAnsi="Cambria" w:cs="Times New Roman"/>
          <w:b/>
          <w:sz w:val="22"/>
          <w:lang w:eastAsia="zh-TW"/>
        </w:rPr>
      </w:pPr>
    </w:p>
    <w:p w14:paraId="2D6CF6CB" w14:textId="132811F6" w:rsidR="004A354B" w:rsidRDefault="009D3721"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b/>
          <w:sz w:val="22"/>
        </w:rPr>
        <w:t>Participating in the 7</w:t>
      </w:r>
      <w:r w:rsidR="00FD0BED">
        <w:rPr>
          <w:rFonts w:ascii="Cambria" w:hAnsi="Cambria" w:cs="Times New Roman"/>
          <w:b/>
          <w:sz w:val="22"/>
        </w:rPr>
        <w:t>2</w:t>
      </w:r>
      <w:r w:rsidR="00591BAF" w:rsidRPr="00591BAF">
        <w:rPr>
          <w:rFonts w:ascii="Cambria" w:hAnsi="Cambria" w:cs="Times New Roman"/>
          <w:b/>
          <w:sz w:val="22"/>
          <w:vertAlign w:val="superscript"/>
          <w:lang w:eastAsia="zh-CN"/>
        </w:rPr>
        <w:t>nd</w:t>
      </w:r>
      <w:r w:rsidR="00591BAF">
        <w:rPr>
          <w:rFonts w:ascii="Cambria" w:hAnsi="Cambria" w:cs="Times New Roman"/>
          <w:b/>
          <w:sz w:val="22"/>
          <w:lang w:eastAsia="zh-CN"/>
        </w:rPr>
        <w:t xml:space="preserve"> </w:t>
      </w:r>
      <w:r w:rsidR="00FD0BED">
        <w:rPr>
          <w:rFonts w:ascii="Cambria" w:hAnsi="Cambria" w:cs="Times New Roman"/>
          <w:b/>
          <w:sz w:val="22"/>
        </w:rPr>
        <w:t>S</w:t>
      </w:r>
      <w:r>
        <w:rPr>
          <w:rFonts w:ascii="Cambria" w:hAnsi="Cambria" w:cs="Times New Roman"/>
          <w:b/>
          <w:sz w:val="22"/>
        </w:rPr>
        <w:t>ession of ESCAP</w:t>
      </w:r>
    </w:p>
    <w:p w14:paraId="7A9A5376" w14:textId="61D5EE0B" w:rsidR="00C27A04" w:rsidRPr="00C27A04" w:rsidRDefault="00C27A04" w:rsidP="00C27A04">
      <w:pPr>
        <w:kinsoku w:val="0"/>
        <w:wordWrap/>
        <w:overflowPunct w:val="0"/>
        <w:ind w:leftChars="580" w:left="1160" w:firstLine="0"/>
        <w:rPr>
          <w:rFonts w:ascii="Cambria" w:hAnsi="Cambria" w:cs="Times New Roman"/>
          <w:sz w:val="22"/>
        </w:rPr>
      </w:pPr>
      <w:r>
        <w:rPr>
          <w:rFonts w:ascii="Cambria" w:hAnsi="Cambria" w:cs="Times New Roman"/>
          <w:sz w:val="22"/>
        </w:rPr>
        <w:t>72</w:t>
      </w:r>
      <w:r w:rsidRPr="00C27A04">
        <w:rPr>
          <w:rFonts w:ascii="Cambria" w:hAnsi="Cambria" w:cs="Times New Roman"/>
          <w:sz w:val="22"/>
          <w:vertAlign w:val="superscript"/>
        </w:rPr>
        <w:t>nd</w:t>
      </w:r>
      <w:r>
        <w:rPr>
          <w:rFonts w:ascii="Cambria" w:hAnsi="Cambria" w:cs="Times New Roman"/>
          <w:sz w:val="22"/>
        </w:rPr>
        <w:t xml:space="preserve"> </w:t>
      </w:r>
      <w:r w:rsidRPr="00C27A04">
        <w:rPr>
          <w:rFonts w:ascii="Cambria" w:hAnsi="Cambria" w:cs="Times New Roman"/>
          <w:sz w:val="22"/>
        </w:rPr>
        <w:t xml:space="preserve">Session of the Economic and Social Commission for Asia and the Pacific was held in Bangkok from 15-19 May, 2016. Typhoon Committee Secretariat submitted the TC annual report to the Session. Mr. YU </w:t>
      </w:r>
      <w:proofErr w:type="spellStart"/>
      <w:r w:rsidRPr="00C27A04">
        <w:rPr>
          <w:rFonts w:ascii="Cambria" w:hAnsi="Cambria" w:cs="Times New Roman"/>
          <w:sz w:val="22"/>
        </w:rPr>
        <w:t>Jixin</w:t>
      </w:r>
      <w:proofErr w:type="spellEnd"/>
      <w:r w:rsidRPr="00C27A04">
        <w:rPr>
          <w:rFonts w:ascii="Cambria" w:hAnsi="Cambria" w:cs="Times New Roman"/>
          <w:sz w:val="22"/>
        </w:rPr>
        <w:t>, on behalf TCS, attended the Session, and made a statement. He mentioned that the tropical cyclone is the most destructive weather system in our atmosphere. The Asia and Pacific is one of the regions over the world that is prone to tropical cyclones. The Typhoon Committee, under the auspice of the ESCAP and WMO, has been playing a unique role in reducing the loss of life and properties and minimizing social, economic, and environmental impacts by typhoon-related disasters. In the past several years, the TC in partnership with the PTC has been managing a</w:t>
      </w:r>
      <w:r>
        <w:rPr>
          <w:rFonts w:ascii="Cambria" w:hAnsi="Cambria" w:cs="Times New Roman"/>
          <w:sz w:val="22"/>
        </w:rPr>
        <w:t xml:space="preserve"> project to develop Synergized </w:t>
      </w:r>
      <w:r w:rsidRPr="00C27A04">
        <w:rPr>
          <w:rFonts w:ascii="Cambria" w:hAnsi="Cambria" w:cs="Times New Roman"/>
          <w:sz w:val="22"/>
        </w:rPr>
        <w:t>Standard Operating Procedures for Coastal Multi-Hazards Early Warning System (SSOPs), with financial support from the ESCAP Trust Fund for Tsunami, Disaster and Climate Preparedness. This successful project has</w:t>
      </w:r>
      <w:r>
        <w:rPr>
          <w:rFonts w:ascii="Cambria" w:hAnsi="Cambria" w:cs="Times New Roman"/>
          <w:sz w:val="22"/>
        </w:rPr>
        <w:t xml:space="preserve"> been ended in May last year.  </w:t>
      </w:r>
      <w:r w:rsidRPr="00C27A04">
        <w:rPr>
          <w:rFonts w:ascii="Cambria" w:hAnsi="Cambria" w:cs="Times New Roman"/>
          <w:sz w:val="22"/>
        </w:rPr>
        <w:t>We are willing to implement the SSOP II to benef</w:t>
      </w:r>
      <w:r>
        <w:rPr>
          <w:rFonts w:ascii="Cambria" w:hAnsi="Cambria" w:cs="Times New Roman"/>
          <w:sz w:val="22"/>
        </w:rPr>
        <w:t xml:space="preserve">it more members of TC and PTC. </w:t>
      </w:r>
      <w:r w:rsidRPr="00C27A04">
        <w:rPr>
          <w:rFonts w:ascii="Cambria" w:hAnsi="Cambria" w:cs="Times New Roman"/>
          <w:sz w:val="22"/>
        </w:rPr>
        <w:t xml:space="preserve">Meanwhile, Typhoon Committee has initiated to update </w:t>
      </w:r>
      <w:r>
        <w:rPr>
          <w:rFonts w:ascii="Cambria" w:hAnsi="Cambria" w:cs="Times New Roman"/>
          <w:sz w:val="22"/>
        </w:rPr>
        <w:t xml:space="preserve">our Strategic Plan 2017-2021. </w:t>
      </w:r>
      <w:r w:rsidRPr="00C27A04">
        <w:rPr>
          <w:rFonts w:ascii="Cambria" w:hAnsi="Cambria" w:cs="Times New Roman"/>
          <w:sz w:val="22"/>
        </w:rPr>
        <w:t xml:space="preserve">To make sure that the strengthening of cooperation between the TC and the PTC will be one of the key issues in the updated the strategic plan. </w:t>
      </w:r>
    </w:p>
    <w:p w14:paraId="23D1F494" w14:textId="77777777" w:rsidR="00C27A04" w:rsidRPr="00C27A04" w:rsidRDefault="00C27A04" w:rsidP="00C27A04">
      <w:pPr>
        <w:kinsoku w:val="0"/>
        <w:wordWrap/>
        <w:overflowPunct w:val="0"/>
        <w:ind w:leftChars="580" w:left="1160" w:firstLine="0"/>
        <w:rPr>
          <w:rFonts w:ascii="Cambria" w:hAnsi="Cambria" w:cs="Times New Roman"/>
          <w:sz w:val="22"/>
        </w:rPr>
      </w:pPr>
    </w:p>
    <w:p w14:paraId="3ECDA4EE" w14:textId="55743CF6" w:rsidR="00AE5EF3" w:rsidRPr="00AE5EF3" w:rsidRDefault="00AE5EF3" w:rsidP="00AE5EF3">
      <w:pPr>
        <w:pStyle w:val="ListParagraph"/>
        <w:numPr>
          <w:ilvl w:val="0"/>
          <w:numId w:val="15"/>
        </w:numPr>
        <w:wordWrap/>
        <w:autoSpaceDE/>
        <w:autoSpaceDN/>
        <w:ind w:leftChars="0"/>
        <w:rPr>
          <w:rFonts w:ascii="Times New Roman" w:hAnsi="Times New Roman" w:cs="Times New Roman"/>
          <w:lang w:eastAsia="zh-MO"/>
        </w:rPr>
      </w:pPr>
      <w:r w:rsidRPr="00AE5EF3">
        <w:rPr>
          <w:rFonts w:ascii="Cambria" w:hAnsi="Cambria" w:cs="Times New Roman"/>
          <w:b/>
          <w:sz w:val="22"/>
        </w:rPr>
        <w:t>Technology Transfer of the Typhoon Analysis and Prediction System</w:t>
      </w:r>
      <w:r w:rsidRPr="00166D97">
        <w:rPr>
          <w:rFonts w:ascii="Times New Roman" w:hAnsi="Times New Roman" w:cs="Times New Roman"/>
          <w:lang w:eastAsia="zh-MO"/>
        </w:rPr>
        <w:br/>
      </w:r>
      <w:r w:rsidRPr="00AE5EF3">
        <w:rPr>
          <w:rFonts w:ascii="Cambria" w:hAnsi="Cambria" w:cs="Times New Roman"/>
          <w:sz w:val="22"/>
        </w:rPr>
        <w:t>The technology transfer of Typhoon Analysis and Prediction System (TAPS) was conducted for the Philippines from 13 to 14 October 2016. Two experts from KMA visited PAGASA to train the typhoon forecasters on the use of TAPS and provide technical assistance to the Members on the implementation of TAPS. The mission was completed successfully and reported in the 11th Integrated Workshop in Cebu, Philippines.</w:t>
      </w:r>
      <w:r w:rsidRPr="00AE5EF3">
        <w:rPr>
          <w:rFonts w:ascii="Cambria" w:hAnsi="Cambria" w:cs="Times New Roman"/>
          <w:sz w:val="22"/>
        </w:rPr>
        <w:br/>
      </w:r>
    </w:p>
    <w:p w14:paraId="723D0471" w14:textId="77777777" w:rsidR="00AE5EF3" w:rsidRDefault="00AE5EF3" w:rsidP="00AE5EF3">
      <w:pPr>
        <w:pStyle w:val="ListParagraph"/>
        <w:numPr>
          <w:ilvl w:val="0"/>
          <w:numId w:val="15"/>
        </w:numPr>
        <w:wordWrap/>
        <w:autoSpaceDE/>
        <w:autoSpaceDN/>
        <w:ind w:leftChars="0"/>
        <w:rPr>
          <w:rFonts w:ascii="Times New Roman" w:hAnsi="Times New Roman" w:cs="Times New Roman"/>
          <w:lang w:eastAsia="zh-MO"/>
        </w:rPr>
      </w:pPr>
      <w:r w:rsidRPr="00AE5EF3">
        <w:rPr>
          <w:rFonts w:ascii="Cambria" w:hAnsi="Cambria" w:cs="Times New Roman"/>
          <w:b/>
          <w:sz w:val="22"/>
        </w:rPr>
        <w:t>11th Integrated Workshop</w:t>
      </w:r>
      <w:r w:rsidRPr="00166D97">
        <w:rPr>
          <w:rFonts w:ascii="Times New Roman" w:hAnsi="Times New Roman" w:cs="Times New Roman"/>
          <w:b/>
          <w:lang w:eastAsia="zh-MO"/>
        </w:rPr>
        <w:t xml:space="preserve"> </w:t>
      </w:r>
      <w:r w:rsidRPr="00166D97">
        <w:rPr>
          <w:rFonts w:ascii="Times New Roman" w:hAnsi="Times New Roman" w:cs="Times New Roman"/>
          <w:b/>
          <w:lang w:eastAsia="zh-MO"/>
        </w:rPr>
        <w:br/>
      </w:r>
      <w:r w:rsidRPr="00AE5EF3">
        <w:rPr>
          <w:rFonts w:ascii="Cambria" w:hAnsi="Cambria" w:cs="Times New Roman"/>
          <w:sz w:val="22"/>
        </w:rPr>
        <w:t>The 11th Integrated Workshop (IWS) was held in Cebu, Philippines from 24 to 28 October 2016 and all 14 Members of Typhoon Committee attended. In the parallel session WGM Members presented the Members Report and discussed the progress of the AOPs, POPs and PPs. Plans in 2017 were also included in the discussion.</w:t>
      </w:r>
      <w:r w:rsidRPr="00AE5EF3">
        <w:rPr>
          <w:rFonts w:ascii="Cambria" w:hAnsi="Cambria" w:cs="Times New Roman"/>
          <w:sz w:val="22"/>
        </w:rPr>
        <w:br/>
      </w:r>
    </w:p>
    <w:p w14:paraId="29E055EB" w14:textId="77777777" w:rsidR="00AE5EF3" w:rsidRPr="00166D97" w:rsidRDefault="00AE5EF3" w:rsidP="00AE5EF3">
      <w:pPr>
        <w:pStyle w:val="ListParagraph"/>
        <w:numPr>
          <w:ilvl w:val="0"/>
          <w:numId w:val="15"/>
        </w:numPr>
        <w:wordWrap/>
        <w:autoSpaceDE/>
        <w:autoSpaceDN/>
        <w:ind w:leftChars="0"/>
        <w:rPr>
          <w:rFonts w:ascii="Times New Roman" w:hAnsi="Times New Roman" w:cs="Times New Roman"/>
          <w:lang w:eastAsia="zh-MO"/>
        </w:rPr>
      </w:pPr>
      <w:r w:rsidRPr="00AE5EF3">
        <w:rPr>
          <w:rFonts w:ascii="Cambria" w:hAnsi="Cambria" w:cs="Times New Roman"/>
          <w:b/>
          <w:sz w:val="22"/>
        </w:rPr>
        <w:t>Research Fellowship Scheme in Shanghai Typhoon Institute</w:t>
      </w:r>
      <w:r w:rsidRPr="00AE5EF3">
        <w:rPr>
          <w:rFonts w:ascii="Cambria" w:hAnsi="Cambria" w:cs="Times New Roman"/>
          <w:b/>
          <w:sz w:val="22"/>
        </w:rPr>
        <w:br/>
      </w:r>
      <w:r w:rsidRPr="00AE5EF3">
        <w:rPr>
          <w:rFonts w:ascii="Cambria" w:hAnsi="Cambria" w:cs="Times New Roman"/>
          <w:sz w:val="22"/>
        </w:rPr>
        <w:t xml:space="preserve">A research fellowship scheme was offered by Shanghai Typhoon Institute (STI) on tropical cyclone genesis forecast technique. The objectives of the research were to develop techniques for tropical cyclone genesis forecast and implement them in STI’s objective typhoon forecast system, and provide the forecast products to Members through WMO-TLFDP’s web site. The fellowship was offered to DPRK from 24 October to 23 November 2016. </w:t>
      </w:r>
      <w:r w:rsidRPr="00AE5EF3">
        <w:rPr>
          <w:rFonts w:ascii="Cambria" w:hAnsi="Cambria" w:cs="Times New Roman"/>
          <w:sz w:val="22"/>
        </w:rPr>
        <w:br/>
      </w:r>
    </w:p>
    <w:p w14:paraId="1E4CDD62" w14:textId="77777777" w:rsidR="00AE5EF3" w:rsidRDefault="00AE5EF3" w:rsidP="00AE5EF3">
      <w:pPr>
        <w:pStyle w:val="ListParagraph"/>
        <w:numPr>
          <w:ilvl w:val="0"/>
          <w:numId w:val="15"/>
        </w:numPr>
        <w:wordWrap/>
        <w:autoSpaceDE/>
        <w:autoSpaceDN/>
        <w:ind w:leftChars="0"/>
        <w:rPr>
          <w:rFonts w:ascii="Times New Roman" w:hAnsi="Times New Roman" w:cs="Times New Roman"/>
          <w:lang w:eastAsia="zh-MO"/>
        </w:rPr>
      </w:pPr>
      <w:r w:rsidRPr="00AE5EF3">
        <w:rPr>
          <w:rFonts w:ascii="Cambria" w:hAnsi="Cambria" w:cs="Times New Roman"/>
          <w:b/>
          <w:sz w:val="22"/>
        </w:rPr>
        <w:t>Roving Seminar 2016</w:t>
      </w:r>
      <w:r w:rsidRPr="00AE5EF3">
        <w:rPr>
          <w:rFonts w:ascii="Cambria" w:hAnsi="Cambria" w:cs="Times New Roman"/>
          <w:b/>
          <w:sz w:val="22"/>
        </w:rPr>
        <w:br/>
      </w:r>
      <w:r w:rsidRPr="00AE5EF3">
        <w:rPr>
          <w:rFonts w:ascii="Cambria" w:hAnsi="Cambria" w:cs="Times New Roman"/>
          <w:sz w:val="22"/>
        </w:rPr>
        <w:t xml:space="preserve">The Roving Seminar 2016 was held in Ha </w:t>
      </w:r>
      <w:proofErr w:type="spellStart"/>
      <w:r w:rsidRPr="00AE5EF3">
        <w:rPr>
          <w:rFonts w:ascii="Cambria" w:hAnsi="Cambria" w:cs="Times New Roman"/>
          <w:sz w:val="22"/>
        </w:rPr>
        <w:t>Noi</w:t>
      </w:r>
      <w:proofErr w:type="spellEnd"/>
      <w:r w:rsidRPr="00AE5EF3">
        <w:rPr>
          <w:rFonts w:ascii="Cambria" w:hAnsi="Cambria" w:cs="Times New Roman"/>
          <w:sz w:val="22"/>
        </w:rPr>
        <w:t xml:space="preserve">, Viet Nam from 15 to 17 November 2016 with the support of National Hydro-Meteorological Service of Viet Nam and the topic was “Storm Surge”. Participants came from Cambodia, China, Hong Kong, Lao PDR, Macao, Philippines, Republic of Korea, Singapore, Thailand and Viet Nam. Lecturers came from USA, Japan and Hong Kong delivered excellent lectures with hands-on </w:t>
      </w:r>
      <w:r w:rsidRPr="00AE5EF3">
        <w:rPr>
          <w:rFonts w:ascii="Cambria" w:hAnsi="Cambria" w:cs="Times New Roman"/>
          <w:sz w:val="22"/>
        </w:rPr>
        <w:lastRenderedPageBreak/>
        <w:t>experience sessions and the Seminar was highly appreciated by the participants.</w:t>
      </w:r>
      <w:r w:rsidRPr="00AE5EF3">
        <w:rPr>
          <w:rFonts w:ascii="Cambria" w:hAnsi="Cambria" w:cs="Times New Roman"/>
          <w:sz w:val="22"/>
        </w:rPr>
        <w:br/>
      </w:r>
    </w:p>
    <w:p w14:paraId="05D5B73F" w14:textId="77777777" w:rsidR="00AE5EF3" w:rsidRDefault="00AE5EF3" w:rsidP="00AE5EF3">
      <w:pPr>
        <w:pStyle w:val="ListParagraph"/>
        <w:numPr>
          <w:ilvl w:val="0"/>
          <w:numId w:val="15"/>
        </w:numPr>
        <w:wordWrap/>
        <w:autoSpaceDE/>
        <w:autoSpaceDN/>
        <w:ind w:leftChars="0"/>
        <w:rPr>
          <w:rFonts w:ascii="Times New Roman" w:hAnsi="Times New Roman" w:cs="Times New Roman"/>
          <w:lang w:eastAsia="zh-MO"/>
        </w:rPr>
      </w:pPr>
      <w:r w:rsidRPr="00AE5EF3">
        <w:rPr>
          <w:rFonts w:ascii="Cambria" w:hAnsi="Cambria" w:cs="Times New Roman"/>
          <w:b/>
          <w:sz w:val="22"/>
        </w:rPr>
        <w:t>Visiting Editors and First Editorial Board Meeting for Tropical Cyclone Research and Review in Shanghai Typhoon Institute</w:t>
      </w:r>
      <w:r w:rsidRPr="00AE5EF3">
        <w:rPr>
          <w:rFonts w:ascii="Cambria" w:hAnsi="Cambria" w:cs="Times New Roman"/>
          <w:b/>
          <w:sz w:val="22"/>
        </w:rPr>
        <w:br/>
      </w:r>
      <w:r w:rsidRPr="00AE5EF3">
        <w:rPr>
          <w:rFonts w:ascii="Cambria" w:hAnsi="Cambria" w:cs="Times New Roman"/>
          <w:sz w:val="22"/>
        </w:rPr>
        <w:t>Experts from USA and Thailand were invited by Shanghai Typhoon Institute (STI) from 17 to 21 October to improve the influence of the Journal “Tropical Cyclone Research and Review” (TCRR) by providing guidance on editorial procedures, seeking and encouraging submission of articles from Members as well as international institutions, and accelerating publicity and promotional activities about the Journal. Furthermore, the First Editorial Board Meeting was held on 21 October with experts from Australia and India to discuss on how to enhance TCRR’s capacity and visibility and make the Editorial Board play a better role.</w:t>
      </w:r>
      <w:r w:rsidRPr="00AE5EF3">
        <w:rPr>
          <w:rFonts w:ascii="Cambria" w:hAnsi="Cambria" w:cs="Times New Roman"/>
          <w:sz w:val="22"/>
        </w:rPr>
        <w:br/>
      </w:r>
    </w:p>
    <w:p w14:paraId="72E399AA" w14:textId="77777777" w:rsidR="00AE5EF3" w:rsidRPr="00AE5EF3" w:rsidRDefault="00AE5EF3" w:rsidP="00AE5EF3">
      <w:pPr>
        <w:pStyle w:val="ListParagraph"/>
        <w:numPr>
          <w:ilvl w:val="0"/>
          <w:numId w:val="15"/>
        </w:numPr>
        <w:wordWrap/>
        <w:autoSpaceDE/>
        <w:autoSpaceDN/>
        <w:ind w:leftChars="0"/>
        <w:rPr>
          <w:rFonts w:ascii="Cambria" w:hAnsi="Cambria" w:cs="Times New Roman"/>
          <w:sz w:val="22"/>
        </w:rPr>
      </w:pPr>
      <w:r w:rsidRPr="00AE5EF3">
        <w:rPr>
          <w:rFonts w:ascii="Cambria" w:hAnsi="Cambria" w:cs="Times New Roman"/>
          <w:b/>
          <w:sz w:val="22"/>
        </w:rPr>
        <w:t>Technical Meeting on Radar Composite Map Project</w:t>
      </w:r>
      <w:r w:rsidRPr="00AE5EF3">
        <w:rPr>
          <w:rFonts w:ascii="Cambria" w:hAnsi="Cambria" w:cs="Times New Roman"/>
          <w:b/>
          <w:sz w:val="22"/>
        </w:rPr>
        <w:br/>
      </w:r>
      <w:r w:rsidRPr="00AE5EF3">
        <w:rPr>
          <w:rFonts w:ascii="Cambria" w:hAnsi="Cambria" w:cs="Times New Roman"/>
          <w:sz w:val="22"/>
        </w:rPr>
        <w:t>The technical meeting between JMA and TMD on radar composite map project was held in Japan from 29 November to 2 December 2016. Quality management, algorithm for developing QPE product and further utilization as well as sharing of radar data were discussed in the meeting.</w:t>
      </w:r>
    </w:p>
    <w:p w14:paraId="0EADBE55" w14:textId="77777777" w:rsidR="00191409" w:rsidRPr="00191409" w:rsidRDefault="00191409" w:rsidP="00191409">
      <w:pPr>
        <w:kinsoku w:val="0"/>
        <w:wordWrap/>
        <w:overflowPunct w:val="0"/>
        <w:ind w:left="800" w:firstLine="0"/>
        <w:rPr>
          <w:rFonts w:ascii="Cambria" w:hAnsi="Cambria" w:cs="Times New Roman"/>
          <w:sz w:val="22"/>
        </w:rPr>
      </w:pPr>
    </w:p>
    <w:p w14:paraId="6DD9465B" w14:textId="77777777" w:rsidR="00B12F86" w:rsidRDefault="00AE5EF3" w:rsidP="00B12F86">
      <w:pPr>
        <w:pStyle w:val="ListParagraph"/>
        <w:numPr>
          <w:ilvl w:val="0"/>
          <w:numId w:val="3"/>
        </w:numPr>
        <w:kinsoku w:val="0"/>
        <w:wordWrap/>
        <w:overflowPunct w:val="0"/>
        <w:ind w:left="1160"/>
        <w:rPr>
          <w:rFonts w:ascii="Cambria" w:hAnsi="Cambria" w:cs="Times New Roman"/>
          <w:b/>
          <w:sz w:val="22"/>
        </w:rPr>
      </w:pPr>
      <w:r w:rsidRPr="00AE5EF3">
        <w:rPr>
          <w:rFonts w:ascii="Cambria" w:hAnsi="Cambria" w:cs="Times New Roman"/>
          <w:b/>
          <w:sz w:val="22"/>
        </w:rPr>
        <w:t xml:space="preserve">Coordinating and participating in the </w:t>
      </w:r>
      <w:bookmarkStart w:id="3" w:name="OLE_LINK42"/>
      <w:r w:rsidRPr="00AE5EF3">
        <w:rPr>
          <w:rFonts w:ascii="Cambria" w:hAnsi="Cambria" w:cs="Times New Roman"/>
          <w:b/>
          <w:sz w:val="22"/>
        </w:rPr>
        <w:t xml:space="preserve">5th WGH working </w:t>
      </w:r>
      <w:bookmarkEnd w:id="3"/>
      <w:r w:rsidRPr="00AE5EF3">
        <w:rPr>
          <w:rFonts w:ascii="Cambria" w:hAnsi="Cambria" w:cs="Times New Roman"/>
          <w:b/>
          <w:sz w:val="22"/>
        </w:rPr>
        <w:t>meeting</w:t>
      </w:r>
    </w:p>
    <w:p w14:paraId="5E8990C5" w14:textId="436CF3D0" w:rsidR="00AE5EF3" w:rsidRPr="00B12F86" w:rsidRDefault="00AE5EF3" w:rsidP="00B12F86">
      <w:pPr>
        <w:wordWrap/>
        <w:autoSpaceDE/>
        <w:autoSpaceDN/>
        <w:ind w:left="1160" w:firstLine="0"/>
        <w:rPr>
          <w:rFonts w:ascii="Cambria" w:hAnsi="Cambria" w:cs="Times New Roman"/>
          <w:sz w:val="22"/>
        </w:rPr>
      </w:pPr>
      <w:r w:rsidRPr="00B12F86">
        <w:rPr>
          <w:rFonts w:ascii="Cambria" w:hAnsi="Cambria" w:cs="Times New Roman"/>
          <w:sz w:val="22"/>
        </w:rPr>
        <w:t>The meeting was held in Seoul, the Republic of Korea from 5 to 8 September 2016. The meeting was hosted by the Han River Flood Control Office (HRFCO), Ministry of Land, Infrastructure and Transport (MOLIT) of the Republic of Korea (ROK) in cooperation with Korea Institute of Civil Engineering and Building Technology (KICT) with the generous offer of financial support, and co-chaired by WGH chairperson Mr. Tokunaga YOSHIO and the vice chairperson Dr. Hyo-</w:t>
      </w:r>
      <w:proofErr w:type="spellStart"/>
      <w:r w:rsidRPr="00B12F86">
        <w:rPr>
          <w:rFonts w:ascii="Cambria" w:hAnsi="Cambria" w:cs="Times New Roman"/>
          <w:sz w:val="22"/>
        </w:rPr>
        <w:t>Seob</w:t>
      </w:r>
      <w:proofErr w:type="spellEnd"/>
      <w:r w:rsidRPr="00B12F86">
        <w:rPr>
          <w:rFonts w:ascii="Cambria" w:hAnsi="Cambria" w:cs="Times New Roman"/>
          <w:sz w:val="22"/>
        </w:rPr>
        <w:t xml:space="preserve"> CHO. </w:t>
      </w:r>
    </w:p>
    <w:p w14:paraId="5E83C043" w14:textId="77777777" w:rsidR="00AE5EF3" w:rsidRDefault="00AE5EF3" w:rsidP="00AE5EF3">
      <w:pPr>
        <w:kinsoku w:val="0"/>
        <w:wordWrap/>
        <w:overflowPunct w:val="0"/>
        <w:rPr>
          <w:rFonts w:ascii="Cambria" w:hAnsi="Cambria" w:cs="Times New Roman"/>
          <w:b/>
          <w:color w:val="FF0000"/>
          <w:sz w:val="22"/>
        </w:rPr>
      </w:pPr>
    </w:p>
    <w:p w14:paraId="7B0BDECE" w14:textId="77777777" w:rsidR="00B12F86" w:rsidRDefault="00AE5EF3" w:rsidP="00B12F86">
      <w:pPr>
        <w:pStyle w:val="ListParagraph"/>
        <w:numPr>
          <w:ilvl w:val="0"/>
          <w:numId w:val="3"/>
        </w:numPr>
        <w:kinsoku w:val="0"/>
        <w:wordWrap/>
        <w:overflowPunct w:val="0"/>
        <w:ind w:left="1160"/>
        <w:rPr>
          <w:rFonts w:ascii="Cambria" w:hAnsi="Cambria" w:cs="Times New Roman"/>
          <w:b/>
          <w:sz w:val="22"/>
        </w:rPr>
      </w:pPr>
      <w:r w:rsidRPr="00AE5EF3">
        <w:rPr>
          <w:rFonts w:ascii="Cambria" w:hAnsi="Cambria" w:cs="Times New Roman"/>
          <w:b/>
          <w:sz w:val="22"/>
        </w:rPr>
        <w:t>Coordinating t</w:t>
      </w:r>
      <w:r>
        <w:rPr>
          <w:rFonts w:ascii="Cambria" w:hAnsi="Cambria" w:cs="Times New Roman"/>
          <w:b/>
          <w:sz w:val="22"/>
        </w:rPr>
        <w:t>he implementation of 6 WGH AOPs</w:t>
      </w:r>
    </w:p>
    <w:p w14:paraId="16341EEF" w14:textId="454ABBB9" w:rsidR="00AE5EF3" w:rsidRPr="00B12F86" w:rsidRDefault="00AE5EF3" w:rsidP="00B12F86">
      <w:pPr>
        <w:kinsoku w:val="0"/>
        <w:wordWrap/>
        <w:overflowPunct w:val="0"/>
        <w:ind w:left="1160" w:firstLine="0"/>
        <w:rPr>
          <w:rFonts w:ascii="Cambria" w:hAnsi="Cambria" w:cs="Times New Roman"/>
          <w:b/>
          <w:sz w:val="22"/>
        </w:rPr>
      </w:pPr>
      <w:r w:rsidRPr="00B12F86">
        <w:rPr>
          <w:rFonts w:ascii="Cambria" w:hAnsi="Cambria" w:cs="Times New Roman"/>
          <w:sz w:val="22"/>
        </w:rPr>
        <w:t>The current AOPs in WGH include: (1)</w:t>
      </w:r>
      <w:r w:rsidR="00BD20C3">
        <w:rPr>
          <w:rFonts w:ascii="Cambria" w:hAnsi="Cambria" w:cs="Times New Roman"/>
          <w:sz w:val="22"/>
        </w:rPr>
        <w:t xml:space="preserve"> </w:t>
      </w:r>
      <w:r w:rsidRPr="00B12F86">
        <w:rPr>
          <w:rFonts w:ascii="Cambria" w:hAnsi="Cambria" w:cs="Times New Roman"/>
          <w:sz w:val="22"/>
        </w:rPr>
        <w:t>Extreme Flood Forecasting System (EFFS); (2)</w:t>
      </w:r>
      <w:r w:rsidR="00BD20C3">
        <w:rPr>
          <w:rFonts w:ascii="Cambria" w:hAnsi="Cambria" w:cs="Times New Roman"/>
          <w:sz w:val="22"/>
        </w:rPr>
        <w:t xml:space="preserve"> </w:t>
      </w:r>
      <w:r w:rsidRPr="00B12F86">
        <w:rPr>
          <w:rFonts w:ascii="Cambria" w:hAnsi="Cambria" w:cs="Times New Roman"/>
          <w:sz w:val="22"/>
        </w:rPr>
        <w:t>Estimation for Socio-economic Impact of Sediment-related Disaster; (3)</w:t>
      </w:r>
      <w:r w:rsidR="00BD20C3">
        <w:rPr>
          <w:rFonts w:ascii="Cambria" w:hAnsi="Cambria" w:cs="Times New Roman"/>
          <w:sz w:val="22"/>
        </w:rPr>
        <w:t xml:space="preserve"> </w:t>
      </w:r>
      <w:r w:rsidRPr="00B12F86">
        <w:rPr>
          <w:rFonts w:ascii="Cambria" w:hAnsi="Cambria" w:cs="Times New Roman"/>
          <w:sz w:val="22"/>
        </w:rPr>
        <w:t>Development and Application of Operational System for Urban Flood Forecasting and Inundation Mapping (OSUFFIM) for TC Members; (4)</w:t>
      </w:r>
      <w:r w:rsidR="00BD20C3">
        <w:rPr>
          <w:rFonts w:ascii="Cambria" w:hAnsi="Cambria" w:cs="Times New Roman"/>
          <w:sz w:val="22"/>
        </w:rPr>
        <w:t xml:space="preserve"> </w:t>
      </w:r>
      <w:r w:rsidRPr="00B12F86">
        <w:rPr>
          <w:rFonts w:ascii="Cambria" w:hAnsi="Cambria" w:cs="Times New Roman"/>
          <w:sz w:val="22"/>
        </w:rPr>
        <w:t xml:space="preserve">Extension of </w:t>
      </w:r>
      <w:proofErr w:type="spellStart"/>
      <w:r w:rsidRPr="00B12F86">
        <w:rPr>
          <w:rFonts w:ascii="Cambria" w:hAnsi="Cambria" w:cs="Times New Roman"/>
          <w:sz w:val="22"/>
        </w:rPr>
        <w:t>Xin’anjiang</w:t>
      </w:r>
      <w:proofErr w:type="spellEnd"/>
      <w:r w:rsidRPr="00B12F86">
        <w:rPr>
          <w:rFonts w:ascii="Cambria" w:hAnsi="Cambria" w:cs="Times New Roman"/>
          <w:sz w:val="22"/>
        </w:rPr>
        <w:t xml:space="preserve"> Model Application in Selected River Basins in TC Members; and (5) Guidelines for extreme flood risk management in TC Region.</w:t>
      </w:r>
    </w:p>
    <w:p w14:paraId="68936667" w14:textId="77777777" w:rsidR="00AE5EF3" w:rsidRPr="00FD7A1C" w:rsidRDefault="00AE5EF3" w:rsidP="00AE5EF3">
      <w:pPr>
        <w:kinsoku w:val="0"/>
        <w:wordWrap/>
        <w:overflowPunct w:val="0"/>
        <w:rPr>
          <w:rFonts w:ascii="Cambria" w:hAnsi="Cambria" w:cs="Times New Roman"/>
          <w:b/>
          <w:color w:val="FF0000"/>
          <w:sz w:val="22"/>
        </w:rPr>
      </w:pPr>
      <w:r w:rsidRPr="00FD7A1C">
        <w:rPr>
          <w:rFonts w:ascii="Cambria" w:hAnsi="Cambria" w:cs="Times New Roman"/>
          <w:b/>
          <w:color w:val="FF0000"/>
          <w:sz w:val="22"/>
        </w:rPr>
        <w:t xml:space="preserve"> </w:t>
      </w:r>
    </w:p>
    <w:p w14:paraId="205AC63A" w14:textId="77777777" w:rsidR="00B12F86" w:rsidRDefault="00AE5EF3" w:rsidP="00B12F86">
      <w:pPr>
        <w:pStyle w:val="ListParagraph"/>
        <w:numPr>
          <w:ilvl w:val="0"/>
          <w:numId w:val="3"/>
        </w:numPr>
        <w:kinsoku w:val="0"/>
        <w:wordWrap/>
        <w:overflowPunct w:val="0"/>
        <w:ind w:left="1160"/>
        <w:rPr>
          <w:rFonts w:ascii="Cambria" w:hAnsi="Cambria" w:cs="Times New Roman"/>
          <w:b/>
          <w:sz w:val="22"/>
        </w:rPr>
      </w:pPr>
      <w:r w:rsidRPr="00AE5EF3">
        <w:rPr>
          <w:rFonts w:ascii="Cambria" w:hAnsi="Cambria" w:cs="Times New Roman"/>
          <w:b/>
          <w:sz w:val="22"/>
        </w:rPr>
        <w:t>Coordinating and participating in the field survey of OSUFFIM</w:t>
      </w:r>
    </w:p>
    <w:p w14:paraId="31335A05" w14:textId="55736521" w:rsidR="00AE5EF3" w:rsidRPr="00B12F86" w:rsidRDefault="00AE5EF3" w:rsidP="00B12F86">
      <w:pPr>
        <w:kinsoku w:val="0"/>
        <w:wordWrap/>
        <w:overflowPunct w:val="0"/>
        <w:ind w:left="1160" w:firstLine="0"/>
        <w:rPr>
          <w:rFonts w:ascii="Cambria" w:hAnsi="Cambria" w:cs="Times New Roman"/>
          <w:b/>
          <w:sz w:val="22"/>
        </w:rPr>
      </w:pPr>
      <w:r w:rsidRPr="00B12F86">
        <w:rPr>
          <w:rFonts w:ascii="Cambria" w:hAnsi="Cambria" w:cs="Times New Roman"/>
          <w:sz w:val="22"/>
        </w:rPr>
        <w:t>The field survey of OSUFFIM project was conducted in China, Thailand, Philippines and Laos, respectively. The hydrologist Mr. LIU Jinping joined the event in Laos from 29 November to 4 December 2017.</w:t>
      </w:r>
    </w:p>
    <w:p w14:paraId="1A112CA3" w14:textId="77777777" w:rsidR="00AE5EF3" w:rsidRDefault="00AE5EF3" w:rsidP="00AE5EF3">
      <w:pPr>
        <w:kinsoku w:val="0"/>
        <w:wordWrap/>
        <w:overflowPunct w:val="0"/>
        <w:ind w:left="800" w:firstLine="0"/>
        <w:rPr>
          <w:rFonts w:ascii="Cambria" w:hAnsi="Cambria" w:cs="Times New Roman"/>
          <w:sz w:val="22"/>
        </w:rPr>
      </w:pPr>
    </w:p>
    <w:p w14:paraId="60B0DD3D" w14:textId="77777777" w:rsidR="00B12F86" w:rsidRDefault="00AE5EF3" w:rsidP="00B12F86">
      <w:pPr>
        <w:pStyle w:val="ListParagraph"/>
        <w:numPr>
          <w:ilvl w:val="0"/>
          <w:numId w:val="3"/>
        </w:numPr>
        <w:kinsoku w:val="0"/>
        <w:wordWrap/>
        <w:overflowPunct w:val="0"/>
        <w:ind w:left="1160"/>
        <w:rPr>
          <w:rFonts w:ascii="Cambria" w:hAnsi="Cambria" w:cs="Times New Roman"/>
          <w:b/>
          <w:sz w:val="22"/>
        </w:rPr>
      </w:pPr>
      <w:r w:rsidRPr="00AE5EF3">
        <w:rPr>
          <w:rFonts w:ascii="Cambria" w:hAnsi="Cambria" w:cs="Times New Roman"/>
          <w:b/>
          <w:sz w:val="22"/>
        </w:rPr>
        <w:t xml:space="preserve">Coordinating the publishing of technical report of WGH project on Extension of </w:t>
      </w:r>
      <w:proofErr w:type="spellStart"/>
      <w:r w:rsidRPr="00AE5EF3">
        <w:rPr>
          <w:rFonts w:ascii="Cambria" w:hAnsi="Cambria" w:cs="Times New Roman"/>
          <w:b/>
          <w:sz w:val="22"/>
        </w:rPr>
        <w:t>Xin’anjiang</w:t>
      </w:r>
      <w:proofErr w:type="spellEnd"/>
      <w:r w:rsidRPr="00AE5EF3">
        <w:rPr>
          <w:rFonts w:ascii="Cambria" w:hAnsi="Cambria" w:cs="Times New Roman"/>
          <w:b/>
          <w:sz w:val="22"/>
        </w:rPr>
        <w:t xml:space="preserve"> Model Application in Selected River Basins in TC Members</w:t>
      </w:r>
    </w:p>
    <w:p w14:paraId="76BCBD0B" w14:textId="7C24639E" w:rsidR="00AE5EF3" w:rsidRPr="00B12F86" w:rsidRDefault="00AE5EF3" w:rsidP="00B12F86">
      <w:pPr>
        <w:kinsoku w:val="0"/>
        <w:wordWrap/>
        <w:overflowPunct w:val="0"/>
        <w:ind w:left="1160" w:firstLine="0"/>
        <w:rPr>
          <w:rFonts w:ascii="Cambria" w:hAnsi="Cambria" w:cs="Times New Roman"/>
          <w:b/>
          <w:sz w:val="22"/>
        </w:rPr>
      </w:pPr>
      <w:r w:rsidRPr="00B12F86">
        <w:rPr>
          <w:rFonts w:ascii="Cambria" w:hAnsi="Cambria" w:cs="Times New Roman"/>
          <w:sz w:val="22"/>
        </w:rPr>
        <w:t xml:space="preserve">The project is led by Bureau of Hydrology (BOH), China, and launched in 2013 and closed in 2016. BOH, in cooperation with DID Malaysia, drafted the technical report which was published as TC publication (TC/TD-No. 0012) in 2016. </w:t>
      </w:r>
    </w:p>
    <w:p w14:paraId="41AD41F0" w14:textId="77777777" w:rsidR="00AE5EF3" w:rsidRDefault="00AE5EF3" w:rsidP="00AE5EF3">
      <w:pPr>
        <w:pStyle w:val="ListParagraph"/>
        <w:kinsoku w:val="0"/>
        <w:wordWrap/>
        <w:overflowPunct w:val="0"/>
        <w:ind w:leftChars="0" w:left="1160" w:firstLine="0"/>
        <w:rPr>
          <w:rFonts w:ascii="Cambria" w:hAnsi="Cambria" w:cs="Times New Roman"/>
          <w:b/>
          <w:color w:val="FF0000"/>
          <w:sz w:val="22"/>
        </w:rPr>
      </w:pPr>
    </w:p>
    <w:p w14:paraId="2CA1F0D9" w14:textId="77777777" w:rsidR="00B12F86" w:rsidRDefault="00AE5EF3" w:rsidP="00B12F86">
      <w:pPr>
        <w:pStyle w:val="ListParagraph"/>
        <w:numPr>
          <w:ilvl w:val="0"/>
          <w:numId w:val="3"/>
        </w:numPr>
        <w:kinsoku w:val="0"/>
        <w:wordWrap/>
        <w:overflowPunct w:val="0"/>
        <w:ind w:left="1160"/>
        <w:rPr>
          <w:rFonts w:ascii="Cambria" w:hAnsi="Cambria" w:cs="Times New Roman"/>
          <w:b/>
          <w:sz w:val="22"/>
        </w:rPr>
      </w:pPr>
      <w:r w:rsidRPr="00AE5EF3">
        <w:rPr>
          <w:rFonts w:ascii="Cambria" w:hAnsi="Cambria" w:cs="Times New Roman"/>
          <w:b/>
          <w:sz w:val="22"/>
        </w:rPr>
        <w:t xml:space="preserve">Coordinating and guiding the establishment of the project–bank for WGH </w:t>
      </w:r>
    </w:p>
    <w:p w14:paraId="31C3EC03" w14:textId="15740DE4" w:rsidR="00AE5EF3" w:rsidRPr="00B12F86" w:rsidRDefault="00AE5EF3" w:rsidP="00B12F86">
      <w:pPr>
        <w:kinsoku w:val="0"/>
        <w:wordWrap/>
        <w:overflowPunct w:val="0"/>
        <w:ind w:left="1160" w:firstLine="0"/>
        <w:rPr>
          <w:rFonts w:ascii="Cambria" w:hAnsi="Cambria" w:cs="Times New Roman"/>
          <w:b/>
          <w:sz w:val="22"/>
        </w:rPr>
      </w:pPr>
      <w:r w:rsidRPr="00B12F86">
        <w:rPr>
          <w:rFonts w:ascii="Cambria" w:hAnsi="Cambria" w:cs="Times New Roman"/>
          <w:sz w:val="22"/>
        </w:rPr>
        <w:t>WGH discussed and establi</w:t>
      </w:r>
      <w:r w:rsidR="00BD20C3">
        <w:rPr>
          <w:rFonts w:ascii="Cambria" w:hAnsi="Cambria" w:cs="Times New Roman"/>
          <w:sz w:val="22"/>
        </w:rPr>
        <w:t>shed the project-bank at 5th WGH</w:t>
      </w:r>
      <w:r w:rsidRPr="00B12F86">
        <w:rPr>
          <w:rFonts w:ascii="Cambria" w:hAnsi="Cambria" w:cs="Times New Roman"/>
          <w:sz w:val="22"/>
        </w:rPr>
        <w:t xml:space="preserve"> working meeting and 11th IWS for next years under TC Strategic Plan and the strategic framework of ESCAP and WMO on water-related disaster reduction, which mainly focuses on enhancing the knowledge and capacity building on the management of flood disaster risks for a resilient future in Typhoon Committee region.</w:t>
      </w:r>
    </w:p>
    <w:p w14:paraId="22DA5698" w14:textId="77777777" w:rsidR="00191409" w:rsidRPr="00191409" w:rsidRDefault="00191409" w:rsidP="00191409">
      <w:pPr>
        <w:kinsoku w:val="0"/>
        <w:wordWrap/>
        <w:overflowPunct w:val="0"/>
        <w:ind w:left="800" w:firstLine="0"/>
        <w:rPr>
          <w:rFonts w:ascii="Cambria" w:hAnsi="Cambria" w:cs="Times New Roman"/>
          <w:sz w:val="22"/>
        </w:rPr>
      </w:pPr>
    </w:p>
    <w:p w14:paraId="041052DA" w14:textId="6EED9280" w:rsidR="00F13623" w:rsidRPr="00F13623" w:rsidRDefault="00565891" w:rsidP="00F13623">
      <w:pPr>
        <w:pStyle w:val="ListParagraph"/>
        <w:numPr>
          <w:ilvl w:val="0"/>
          <w:numId w:val="3"/>
        </w:numPr>
        <w:kinsoku w:val="0"/>
        <w:wordWrap/>
        <w:overflowPunct w:val="0"/>
        <w:ind w:left="1160"/>
        <w:rPr>
          <w:rFonts w:ascii="Cambria" w:hAnsi="Cambria" w:cs="Times New Roman"/>
          <w:b/>
          <w:sz w:val="22"/>
        </w:rPr>
      </w:pPr>
      <w:r w:rsidRPr="00565891">
        <w:rPr>
          <w:rFonts w:ascii="Cambria" w:hAnsi="Cambria" w:cs="Times New Roman"/>
          <w:b/>
          <w:sz w:val="22"/>
        </w:rPr>
        <w:t>Participating in 11th WGDRR Annual Workshop in May</w:t>
      </w:r>
    </w:p>
    <w:p w14:paraId="4BB5CBF7" w14:textId="20459CC7" w:rsidR="00565891" w:rsidRPr="00565891" w:rsidRDefault="00565891" w:rsidP="00565891">
      <w:pPr>
        <w:kinsoku w:val="0"/>
        <w:wordWrap/>
        <w:overflowPunct w:val="0"/>
        <w:ind w:left="1160" w:firstLine="0"/>
        <w:rPr>
          <w:rFonts w:ascii="Cambria" w:hAnsi="Cambria" w:cs="Times New Roman"/>
          <w:sz w:val="22"/>
        </w:rPr>
      </w:pPr>
      <w:r w:rsidRPr="00565891">
        <w:rPr>
          <w:rFonts w:ascii="Cambria" w:hAnsi="Cambria" w:cs="Times New Roman"/>
          <w:sz w:val="22"/>
        </w:rPr>
        <w:t xml:space="preserve">The 11th WGDRR Annual workshop with the theme of “Disaster Management </w:t>
      </w:r>
      <w:r w:rsidRPr="00565891">
        <w:rPr>
          <w:rFonts w:ascii="Cambria" w:hAnsi="Cambria" w:cs="Times New Roman"/>
          <w:sz w:val="22"/>
        </w:rPr>
        <w:lastRenderedPageBreak/>
        <w:t xml:space="preserve">Experience Sharing” was fruitfully held on 24-27 May 2016 in Ulsan, Republic of Korea with the kind contribution from National Disaster Management Institute (NDMI). This meeting was the first time to be held in Ulsan, as NDMI moved their headquarters from Seoul to Ulsan. Additionally, </w:t>
      </w:r>
      <w:proofErr w:type="gramStart"/>
      <w:r w:rsidRPr="00565891">
        <w:rPr>
          <w:rFonts w:ascii="Cambria" w:hAnsi="Cambria" w:cs="Times New Roman"/>
          <w:sz w:val="22"/>
        </w:rPr>
        <w:t>It</w:t>
      </w:r>
      <w:proofErr w:type="gramEnd"/>
      <w:r w:rsidRPr="00565891">
        <w:rPr>
          <w:rFonts w:ascii="Cambria" w:hAnsi="Cambria" w:cs="Times New Roman"/>
          <w:sz w:val="22"/>
        </w:rPr>
        <w:t xml:space="preserve"> was the first time an invitation was extended to AWG Members to join the Annual Workshop via a generous offering from NDMI. Taking this opportunity, AWG Members held a meeting to discuss the issues related to TC’s development and gave their insightful comments to WGDRR. Around 30 participants attended the Workshop from 8 member countries, as well as AWG and TCS Members. In the opening ceremony, TC Secretary, Mr. Yu </w:t>
      </w:r>
      <w:proofErr w:type="spellStart"/>
      <w:r w:rsidRPr="00565891">
        <w:rPr>
          <w:rFonts w:ascii="Cambria" w:hAnsi="Cambria" w:cs="Times New Roman"/>
          <w:sz w:val="22"/>
        </w:rPr>
        <w:t>Jixin</w:t>
      </w:r>
      <w:proofErr w:type="spellEnd"/>
      <w:r w:rsidRPr="00565891">
        <w:rPr>
          <w:rFonts w:ascii="Cambria" w:hAnsi="Cambria" w:cs="Times New Roman"/>
          <w:sz w:val="22"/>
        </w:rPr>
        <w:t xml:space="preserve"> was invited to deliver an opening speech and the DRR expert of TCS was invited to share a topic, with the participating DRR members. </w:t>
      </w:r>
    </w:p>
    <w:p w14:paraId="185EB260" w14:textId="77777777" w:rsidR="00565891" w:rsidRPr="000556BF" w:rsidRDefault="00565891" w:rsidP="00565891">
      <w:pPr>
        <w:rPr>
          <w:b/>
          <w:sz w:val="28"/>
          <w:szCs w:val="28"/>
        </w:rPr>
      </w:pPr>
    </w:p>
    <w:p w14:paraId="03EDD915" w14:textId="77777777" w:rsidR="00565891" w:rsidRPr="00F13623" w:rsidRDefault="00565891" w:rsidP="00F13623">
      <w:pPr>
        <w:pStyle w:val="ListParagraph"/>
        <w:numPr>
          <w:ilvl w:val="0"/>
          <w:numId w:val="3"/>
        </w:numPr>
        <w:kinsoku w:val="0"/>
        <w:wordWrap/>
        <w:overflowPunct w:val="0"/>
        <w:ind w:left="1160"/>
        <w:rPr>
          <w:rFonts w:ascii="Cambria" w:hAnsi="Cambria" w:cs="Times New Roman"/>
          <w:b/>
          <w:sz w:val="22"/>
        </w:rPr>
      </w:pPr>
      <w:r w:rsidRPr="00F13623">
        <w:rPr>
          <w:rFonts w:ascii="Cambria" w:hAnsi="Cambria" w:cs="Times New Roman"/>
          <w:b/>
          <w:sz w:val="22"/>
        </w:rPr>
        <w:t>Participating in TC WGDRR Expert Mission in September</w:t>
      </w:r>
    </w:p>
    <w:p w14:paraId="5E6D8575" w14:textId="77777777" w:rsidR="00565891" w:rsidRPr="00F13623" w:rsidRDefault="00565891" w:rsidP="00F13623">
      <w:pPr>
        <w:kinsoku w:val="0"/>
        <w:wordWrap/>
        <w:overflowPunct w:val="0"/>
        <w:ind w:left="1160" w:firstLine="0"/>
        <w:rPr>
          <w:rFonts w:ascii="Cambria" w:hAnsi="Cambria" w:cs="Times New Roman"/>
          <w:sz w:val="22"/>
        </w:rPr>
      </w:pPr>
      <w:r w:rsidRPr="00F13623">
        <w:rPr>
          <w:rFonts w:ascii="Cambria" w:hAnsi="Cambria" w:cs="Times New Roman"/>
          <w:sz w:val="22"/>
        </w:rPr>
        <w:t>Following the decision at TC 48th Session, The WGDRR successfully conducted an expert mission in Beijing, China with TC coordination. Through the Expert Mission, the experts from NDMI exchanged information and views related to DRR with the participants from China Meteorological Administration (CMA) and National Disaster Reduction Center of China (NDRCC) suggesting to enhance future cooperation. During the Mission, the team visited the CMA headquarters to learn about technologies used for forecasting and media policies in China. DRR expert of TCS participated in this Expert Mission and provided the effort for coordination.</w:t>
      </w:r>
    </w:p>
    <w:p w14:paraId="2AA5B046" w14:textId="77777777" w:rsidR="00565891" w:rsidRDefault="00565891" w:rsidP="00565891">
      <w:pPr>
        <w:rPr>
          <w:sz w:val="28"/>
          <w:szCs w:val="28"/>
        </w:rPr>
      </w:pPr>
    </w:p>
    <w:p w14:paraId="04B75F74" w14:textId="7F2F9FB4" w:rsidR="00565891" w:rsidRPr="00F13623" w:rsidRDefault="00565891" w:rsidP="00F13623">
      <w:pPr>
        <w:pStyle w:val="ListParagraph"/>
        <w:numPr>
          <w:ilvl w:val="0"/>
          <w:numId w:val="3"/>
        </w:numPr>
        <w:kinsoku w:val="0"/>
        <w:wordWrap/>
        <w:overflowPunct w:val="0"/>
        <w:ind w:left="1160"/>
        <w:rPr>
          <w:rFonts w:ascii="Cambria" w:hAnsi="Cambria" w:cs="Times New Roman"/>
          <w:b/>
          <w:sz w:val="22"/>
        </w:rPr>
      </w:pPr>
      <w:r w:rsidRPr="00F13623">
        <w:rPr>
          <w:rFonts w:ascii="Cambria" w:hAnsi="Cambria" w:cs="Times New Roman"/>
          <w:b/>
          <w:sz w:val="22"/>
        </w:rPr>
        <w:t>Forum Development on TC website</w:t>
      </w:r>
    </w:p>
    <w:p w14:paraId="09D5A402" w14:textId="77777777" w:rsidR="00565891" w:rsidRPr="00F13623" w:rsidRDefault="00565891" w:rsidP="00F13623">
      <w:pPr>
        <w:kinsoku w:val="0"/>
        <w:wordWrap/>
        <w:overflowPunct w:val="0"/>
        <w:ind w:left="1160" w:firstLine="0"/>
        <w:rPr>
          <w:rFonts w:ascii="Cambria" w:hAnsi="Cambria" w:cs="Times New Roman"/>
          <w:sz w:val="22"/>
        </w:rPr>
      </w:pPr>
      <w:r w:rsidRPr="00F13623">
        <w:rPr>
          <w:rFonts w:ascii="Cambria" w:hAnsi="Cambria" w:cs="Times New Roman"/>
          <w:sz w:val="22"/>
        </w:rPr>
        <w:t>In accordance with the decision from WGDRR at 11th IWS, TCS developed a forum on TC website that aims to share information by the DRR Members related to legal information and mechanisms on DRR for implementation of the WGDRR AOP6 2016 as found below:</w:t>
      </w:r>
    </w:p>
    <w:p w14:paraId="6401A369" w14:textId="77777777" w:rsidR="00565891" w:rsidRPr="00F13623" w:rsidRDefault="00654403" w:rsidP="00F13623">
      <w:pPr>
        <w:kinsoku w:val="0"/>
        <w:wordWrap/>
        <w:overflowPunct w:val="0"/>
        <w:ind w:left="1160" w:firstLine="0"/>
        <w:rPr>
          <w:rFonts w:ascii="Cambria" w:hAnsi="Cambria" w:cs="Times New Roman"/>
          <w:sz w:val="22"/>
        </w:rPr>
      </w:pPr>
      <w:hyperlink r:id="rId8" w:history="1">
        <w:r w:rsidR="00565891" w:rsidRPr="00F13623">
          <w:rPr>
            <w:rFonts w:ascii="Cambria" w:hAnsi="Cambria" w:cs="Times New Roman"/>
            <w:sz w:val="22"/>
          </w:rPr>
          <w:t>http://www.typhooncommittee.org/forum/viewforum.php?f=15</w:t>
        </w:r>
      </w:hyperlink>
    </w:p>
    <w:p w14:paraId="45B16C6F" w14:textId="3E874D20" w:rsidR="00851AA9" w:rsidRPr="00F13623" w:rsidRDefault="00851AA9" w:rsidP="00F13623">
      <w:pPr>
        <w:kinsoku w:val="0"/>
        <w:wordWrap/>
        <w:overflowPunct w:val="0"/>
        <w:ind w:firstLine="0"/>
        <w:rPr>
          <w:rFonts w:ascii="Cambria" w:hAnsi="Cambria" w:cs="Times New Roman"/>
          <w:sz w:val="22"/>
        </w:rPr>
      </w:pPr>
    </w:p>
    <w:p w14:paraId="3254E2D7" w14:textId="77777777" w:rsidR="009818C8" w:rsidRPr="0006193F" w:rsidRDefault="009818C8" w:rsidP="00C30F89">
      <w:pPr>
        <w:kinsoku w:val="0"/>
        <w:wordWrap/>
        <w:overflowPunct w:val="0"/>
        <w:ind w:firstLine="0"/>
        <w:rPr>
          <w:rFonts w:ascii="Cambria" w:hAnsi="Cambria" w:cs="Times New Roman"/>
          <w:b/>
          <w:sz w:val="22"/>
        </w:rPr>
      </w:pPr>
    </w:p>
    <w:p w14:paraId="76510EB5" w14:textId="5FCB10DA" w:rsidR="009818C8" w:rsidRPr="0006193F" w:rsidRDefault="001A3357" w:rsidP="00C30F89">
      <w:pPr>
        <w:kinsoku w:val="0"/>
        <w:wordWrap/>
        <w:overflowPunct w:val="0"/>
        <w:ind w:firstLine="0"/>
        <w:rPr>
          <w:rFonts w:ascii="Cambria" w:hAnsi="Cambria" w:cs="Times New Roman"/>
          <w:sz w:val="22"/>
          <w:lang w:eastAsia="zh-TW"/>
        </w:rPr>
      </w:pPr>
      <w:r>
        <w:rPr>
          <w:rFonts w:ascii="Cambria" w:hAnsi="Cambria" w:cs="Times New Roman"/>
          <w:b/>
          <w:sz w:val="22"/>
          <w:lang w:eastAsia="zh-TW"/>
        </w:rPr>
        <w:t>4.</w:t>
      </w:r>
      <w:r w:rsidR="009D2488" w:rsidRPr="0006193F">
        <w:rPr>
          <w:rFonts w:ascii="Cambria" w:hAnsi="Cambria" w:cs="Times New Roman"/>
          <w:b/>
          <w:sz w:val="22"/>
          <w:lang w:eastAsia="zh-TW"/>
        </w:rPr>
        <w:tab/>
      </w:r>
      <w:r>
        <w:rPr>
          <w:rFonts w:ascii="Cambria" w:hAnsi="Cambria" w:cs="Times New Roman"/>
          <w:b/>
          <w:sz w:val="22"/>
          <w:lang w:eastAsia="zh-TW"/>
        </w:rPr>
        <w:t>The internal capacity building of TCS</w:t>
      </w:r>
    </w:p>
    <w:p w14:paraId="05B8675E" w14:textId="77777777" w:rsidR="00407434" w:rsidRDefault="00407434" w:rsidP="00C30F89">
      <w:pPr>
        <w:pStyle w:val="ListParagraph"/>
        <w:rPr>
          <w:rFonts w:ascii="Cambria" w:hAnsi="Cambria" w:cs="Times New Roman"/>
          <w:sz w:val="22"/>
        </w:rPr>
      </w:pPr>
    </w:p>
    <w:p w14:paraId="0C52703D" w14:textId="620BCD63" w:rsidR="0002277F" w:rsidRPr="00723C64" w:rsidRDefault="00E204D6" w:rsidP="0082609D">
      <w:pPr>
        <w:pStyle w:val="ListParagraph"/>
        <w:numPr>
          <w:ilvl w:val="0"/>
          <w:numId w:val="4"/>
        </w:numPr>
        <w:ind w:leftChars="360" w:left="1080"/>
        <w:rPr>
          <w:rFonts w:ascii="Cambria" w:hAnsi="Cambria" w:cs="Times New Roman"/>
          <w:sz w:val="22"/>
        </w:rPr>
      </w:pPr>
      <w:r w:rsidRPr="00723C64">
        <w:rPr>
          <w:rFonts w:ascii="Cambria" w:hAnsi="Cambria" w:cs="Times New Roman"/>
          <w:sz w:val="22"/>
        </w:rPr>
        <w:t xml:space="preserve">Under the </w:t>
      </w:r>
      <w:r w:rsidR="00466141">
        <w:rPr>
          <w:rFonts w:ascii="Cambria" w:hAnsi="Cambria" w:cs="Times New Roman"/>
          <w:sz w:val="22"/>
        </w:rPr>
        <w:t xml:space="preserve">strong supports of </w:t>
      </w:r>
      <w:r w:rsidRPr="00723C64">
        <w:rPr>
          <w:rFonts w:ascii="Cambria" w:hAnsi="Cambria" w:cs="Times New Roman"/>
          <w:sz w:val="22"/>
        </w:rPr>
        <w:t xml:space="preserve">the Macao Meteorological and Geophysical Bureau, </w:t>
      </w:r>
      <w:r w:rsidR="0002277F" w:rsidRPr="00723C64">
        <w:rPr>
          <w:rFonts w:ascii="Cambria" w:hAnsi="Cambria" w:cs="Times New Roman"/>
          <w:sz w:val="22"/>
        </w:rPr>
        <w:t xml:space="preserve">the </w:t>
      </w:r>
      <w:r w:rsidR="00F574EC" w:rsidRPr="00723C64">
        <w:rPr>
          <w:rFonts w:ascii="Cambria" w:hAnsi="Cambria" w:cs="Times New Roman"/>
          <w:sz w:val="22"/>
        </w:rPr>
        <w:t>“Agreement between the Government of the Macao Special Administrative Region of the People’s Republic of China and the ESCAP/WMO Typhoon Committee Regarding Administrative, Financial and Related Arrangements for the Typhoon Committee Secretariat”</w:t>
      </w:r>
      <w:r w:rsidRPr="00723C64">
        <w:rPr>
          <w:rFonts w:ascii="Cambria" w:hAnsi="Cambria" w:cs="Times New Roman"/>
          <w:sz w:val="22"/>
        </w:rPr>
        <w:t xml:space="preserve"> has been </w:t>
      </w:r>
      <w:r w:rsidR="00466141">
        <w:rPr>
          <w:rFonts w:ascii="Cambria" w:hAnsi="Cambria" w:cs="Times New Roman"/>
          <w:sz w:val="22"/>
        </w:rPr>
        <w:t>completely implemented in 2016</w:t>
      </w:r>
      <w:r w:rsidR="00723C64" w:rsidRPr="00723C64">
        <w:rPr>
          <w:rFonts w:ascii="Cambria" w:hAnsi="Cambria" w:cs="Times New Roman"/>
          <w:sz w:val="22"/>
        </w:rPr>
        <w:t>.</w:t>
      </w:r>
    </w:p>
    <w:p w14:paraId="637553F2" w14:textId="77777777" w:rsidR="00F574EC" w:rsidRDefault="00F574EC" w:rsidP="00AF5984">
      <w:pPr>
        <w:ind w:leftChars="180" w:left="360" w:firstLine="0"/>
        <w:rPr>
          <w:rFonts w:ascii="Cambria" w:hAnsi="Cambria" w:cs="Times New Roman"/>
          <w:sz w:val="22"/>
        </w:rPr>
      </w:pPr>
    </w:p>
    <w:p w14:paraId="61E99E7B" w14:textId="0A4422C9" w:rsidR="0008545E" w:rsidRDefault="00E204D6" w:rsidP="0008545E">
      <w:pPr>
        <w:pStyle w:val="ListParagraph"/>
        <w:numPr>
          <w:ilvl w:val="0"/>
          <w:numId w:val="4"/>
        </w:numPr>
        <w:ind w:leftChars="360" w:left="1080"/>
        <w:rPr>
          <w:rFonts w:ascii="Cambria" w:hAnsi="Cambria" w:cs="Times New Roman"/>
          <w:sz w:val="22"/>
        </w:rPr>
      </w:pPr>
      <w:r w:rsidRPr="0008545E">
        <w:rPr>
          <w:rFonts w:ascii="Cambria" w:hAnsi="Cambria" w:cs="Times New Roman"/>
          <w:sz w:val="22"/>
        </w:rPr>
        <w:t xml:space="preserve">According to the Terms of Reference of Secretary of the Typhoon Committee, Paragraph 2 (The Secretary shall maintain and manage an adequate workforce in TCS for effective delivery of TCS output), and the Agreement Between the Macao Special Administrative Region of </w:t>
      </w:r>
      <w:r w:rsidR="00FA5B7C" w:rsidRPr="0008545E">
        <w:rPr>
          <w:rFonts w:ascii="Cambria" w:hAnsi="Cambria" w:cs="Times New Roman"/>
          <w:sz w:val="22"/>
        </w:rPr>
        <w:t>the</w:t>
      </w:r>
      <w:r w:rsidRPr="0008545E">
        <w:rPr>
          <w:rFonts w:ascii="Cambria" w:hAnsi="Cambria" w:cs="Times New Roman"/>
          <w:sz w:val="22"/>
        </w:rPr>
        <w:t xml:space="preserve"> People’s Republic of China and The ESCAP/WMO Typhoon Committee Regarding Administrative, Financial and Related Arrangements for the Typhoon Committee Secretariat, </w:t>
      </w:r>
      <w:r w:rsidR="00FA5B7C" w:rsidRPr="0008545E">
        <w:rPr>
          <w:rFonts w:ascii="Cambria" w:hAnsi="Cambria" w:cs="Times New Roman"/>
          <w:sz w:val="22"/>
        </w:rPr>
        <w:t xml:space="preserve">the Typhoon Committee Secretariat has been </w:t>
      </w:r>
      <w:r w:rsidR="0008545E" w:rsidRPr="0008545E">
        <w:rPr>
          <w:rFonts w:ascii="Cambria" w:hAnsi="Cambria" w:cs="Times New Roman"/>
          <w:sz w:val="22"/>
        </w:rPr>
        <w:t xml:space="preserve">continually </w:t>
      </w:r>
      <w:r w:rsidR="00FA5B7C" w:rsidRPr="0008545E">
        <w:rPr>
          <w:rFonts w:ascii="Cambria" w:hAnsi="Cambria" w:cs="Times New Roman"/>
          <w:sz w:val="22"/>
        </w:rPr>
        <w:t>employed Mr. Clarence Fong Chi-</w:t>
      </w:r>
      <w:proofErr w:type="spellStart"/>
      <w:r w:rsidR="00FA5B7C" w:rsidRPr="0008545E">
        <w:rPr>
          <w:rFonts w:ascii="Cambria" w:hAnsi="Cambria" w:cs="Times New Roman"/>
          <w:sz w:val="22"/>
        </w:rPr>
        <w:t>kong</w:t>
      </w:r>
      <w:proofErr w:type="spellEnd"/>
      <w:r w:rsidR="00FA5B7C" w:rsidRPr="0008545E">
        <w:rPr>
          <w:rFonts w:ascii="Cambria" w:hAnsi="Cambria" w:cs="Times New Roman"/>
          <w:sz w:val="22"/>
        </w:rPr>
        <w:t xml:space="preserve"> in the position of Meteorologist</w:t>
      </w:r>
      <w:r w:rsidR="0008545E" w:rsidRPr="0008545E">
        <w:rPr>
          <w:rFonts w:ascii="Cambria" w:hAnsi="Cambria" w:cs="Times New Roman"/>
          <w:sz w:val="22"/>
        </w:rPr>
        <w:t>, Mr. Jinping LIU in the position of Hydrologist</w:t>
      </w:r>
      <w:r w:rsidR="00FA5B7C" w:rsidRPr="0008545E">
        <w:rPr>
          <w:rFonts w:ascii="Cambria" w:hAnsi="Cambria" w:cs="Times New Roman"/>
          <w:sz w:val="22"/>
        </w:rPr>
        <w:t>.</w:t>
      </w:r>
      <w:r w:rsidR="0008545E" w:rsidRPr="0008545E">
        <w:rPr>
          <w:rFonts w:ascii="Cambria" w:hAnsi="Cambria" w:cs="Times New Roman"/>
          <w:sz w:val="22"/>
        </w:rPr>
        <w:t xml:space="preserve"> Mr. L</w:t>
      </w:r>
      <w:r w:rsidR="0008545E">
        <w:rPr>
          <w:rFonts w:ascii="Cambria" w:hAnsi="Cambria" w:cs="Times New Roman"/>
          <w:sz w:val="22"/>
        </w:rPr>
        <w:t xml:space="preserve">EI </w:t>
      </w:r>
      <w:proofErr w:type="spellStart"/>
      <w:r w:rsidR="0008545E">
        <w:rPr>
          <w:rFonts w:ascii="Cambria" w:hAnsi="Cambria" w:cs="Times New Roman"/>
          <w:sz w:val="22"/>
        </w:rPr>
        <w:t>Pun</w:t>
      </w:r>
      <w:r w:rsidR="0008545E" w:rsidRPr="0008545E">
        <w:rPr>
          <w:rFonts w:ascii="Cambria" w:hAnsi="Cambria" w:cs="Times New Roman"/>
          <w:sz w:val="22"/>
        </w:rPr>
        <w:t>Chi</w:t>
      </w:r>
      <w:proofErr w:type="spellEnd"/>
      <w:r w:rsidR="0008545E" w:rsidRPr="0008545E">
        <w:rPr>
          <w:rFonts w:ascii="Cambria" w:hAnsi="Cambria" w:cs="Times New Roman"/>
          <w:sz w:val="22"/>
        </w:rPr>
        <w:t xml:space="preserve"> (Ba</w:t>
      </w:r>
      <w:r w:rsidR="009E69E1">
        <w:rPr>
          <w:rFonts w:ascii="Cambria" w:hAnsi="Cambria" w:cs="Times New Roman"/>
          <w:sz w:val="22"/>
        </w:rPr>
        <w:t xml:space="preserve">rrie) is working as the </w:t>
      </w:r>
      <w:r w:rsidR="0008545E" w:rsidRPr="0008545E">
        <w:rPr>
          <w:rFonts w:ascii="Cambria" w:hAnsi="Cambria" w:cs="Times New Roman"/>
          <w:sz w:val="22"/>
        </w:rPr>
        <w:t xml:space="preserve">Disaster Risk Reduction (DRR) </w:t>
      </w:r>
      <w:r w:rsidR="009E69E1">
        <w:rPr>
          <w:rFonts w:ascii="Cambria" w:hAnsi="Cambria" w:cs="Times New Roman"/>
          <w:sz w:val="22"/>
        </w:rPr>
        <w:t xml:space="preserve">Expert on </w:t>
      </w:r>
      <w:proofErr w:type="spellStart"/>
      <w:r w:rsidR="009E69E1" w:rsidRPr="009E69E1">
        <w:rPr>
          <w:rFonts w:ascii="Cambria" w:hAnsi="Cambria" w:cs="Times New Roman"/>
          <w:sz w:val="22"/>
        </w:rPr>
        <w:t>secondment</w:t>
      </w:r>
      <w:proofErr w:type="spellEnd"/>
      <w:r w:rsidR="009E69E1">
        <w:rPr>
          <w:rFonts w:ascii="Cambria" w:hAnsi="Cambria" w:cs="Times New Roman"/>
          <w:sz w:val="22"/>
        </w:rPr>
        <w:t xml:space="preserve"> continually. </w:t>
      </w:r>
    </w:p>
    <w:p w14:paraId="50BAD19B" w14:textId="77777777" w:rsidR="0008545E" w:rsidRPr="009E69E1" w:rsidRDefault="0008545E" w:rsidP="009E69E1">
      <w:pPr>
        <w:ind w:firstLine="0"/>
        <w:rPr>
          <w:rFonts w:ascii="Cambria" w:hAnsi="Cambria" w:cs="Times New Roman"/>
          <w:sz w:val="22"/>
        </w:rPr>
      </w:pPr>
    </w:p>
    <w:p w14:paraId="51A87CFF" w14:textId="61F5FBC8" w:rsidR="0002277F" w:rsidRDefault="008A3418" w:rsidP="00973F2A">
      <w:pPr>
        <w:pStyle w:val="ListParagraph"/>
        <w:numPr>
          <w:ilvl w:val="0"/>
          <w:numId w:val="4"/>
        </w:numPr>
        <w:ind w:leftChars="360" w:left="1080"/>
        <w:rPr>
          <w:rFonts w:ascii="Cambria" w:hAnsi="Cambria" w:cs="Times New Roman"/>
          <w:sz w:val="22"/>
        </w:rPr>
      </w:pPr>
      <w:r w:rsidRPr="00973F2A">
        <w:rPr>
          <w:rFonts w:ascii="Cambria" w:hAnsi="Cambria" w:cs="Times New Roman"/>
          <w:sz w:val="22"/>
        </w:rPr>
        <w:t>Macao SAR Gov</w:t>
      </w:r>
      <w:r w:rsidR="00973F2A">
        <w:rPr>
          <w:rFonts w:ascii="Cambria" w:hAnsi="Cambria" w:cs="Times New Roman"/>
          <w:sz w:val="22"/>
        </w:rPr>
        <w:t>ernment maintained TCS Building in 2016.</w:t>
      </w:r>
    </w:p>
    <w:p w14:paraId="2BEDEEFC" w14:textId="77777777" w:rsidR="00973F2A" w:rsidRDefault="00973F2A" w:rsidP="00973F2A">
      <w:pPr>
        <w:ind w:firstLine="0"/>
        <w:rPr>
          <w:rFonts w:ascii="Cambria" w:hAnsi="Cambria" w:cs="Times New Roman"/>
          <w:sz w:val="22"/>
        </w:rPr>
      </w:pPr>
    </w:p>
    <w:p w14:paraId="179712EA" w14:textId="77777777" w:rsidR="00863D1F" w:rsidRPr="00973F2A" w:rsidRDefault="00863D1F" w:rsidP="00973F2A">
      <w:pPr>
        <w:ind w:firstLine="0"/>
        <w:rPr>
          <w:rFonts w:ascii="Cambria" w:hAnsi="Cambria" w:cs="Times New Roman"/>
          <w:sz w:val="22"/>
        </w:rPr>
      </w:pPr>
    </w:p>
    <w:p w14:paraId="0E623AD9" w14:textId="2A0AD432" w:rsidR="009818C8" w:rsidRPr="0006193F" w:rsidRDefault="001A3357" w:rsidP="00C30F89">
      <w:pPr>
        <w:kinsoku w:val="0"/>
        <w:wordWrap/>
        <w:overflowPunct w:val="0"/>
        <w:ind w:firstLine="0"/>
        <w:rPr>
          <w:rFonts w:ascii="Cambria" w:hAnsi="Cambria" w:cs="Times New Roman"/>
          <w:b/>
          <w:sz w:val="22"/>
          <w:lang w:eastAsia="zh-TW"/>
        </w:rPr>
      </w:pPr>
      <w:r>
        <w:rPr>
          <w:rFonts w:ascii="Cambria" w:hAnsi="Cambria" w:cs="Times New Roman"/>
          <w:b/>
          <w:sz w:val="22"/>
        </w:rPr>
        <w:t>5</w:t>
      </w:r>
      <w:r w:rsidR="009D2488" w:rsidRPr="0006193F">
        <w:rPr>
          <w:rFonts w:ascii="Cambria" w:hAnsi="Cambria" w:cs="Times New Roman"/>
          <w:b/>
          <w:sz w:val="22"/>
        </w:rPr>
        <w:t xml:space="preserve">. </w:t>
      </w:r>
      <w:r w:rsidR="009D2488" w:rsidRPr="0006193F">
        <w:rPr>
          <w:rFonts w:ascii="Cambria" w:hAnsi="Cambria" w:cs="Times New Roman"/>
          <w:b/>
          <w:sz w:val="22"/>
          <w:lang w:eastAsia="zh-TW"/>
        </w:rPr>
        <w:tab/>
      </w:r>
      <w:r>
        <w:rPr>
          <w:rFonts w:ascii="Cambria" w:hAnsi="Cambria" w:cs="Times New Roman"/>
          <w:b/>
          <w:sz w:val="22"/>
          <w:lang w:eastAsia="zh-TW"/>
        </w:rPr>
        <w:t>Other Issues</w:t>
      </w:r>
    </w:p>
    <w:p w14:paraId="23576B97" w14:textId="77777777" w:rsidR="002D10FC" w:rsidRDefault="002D10FC" w:rsidP="00631096">
      <w:pPr>
        <w:pStyle w:val="Default"/>
        <w:kinsoku w:val="0"/>
        <w:overflowPunct w:val="0"/>
        <w:rPr>
          <w:rFonts w:cs="Times New Roman"/>
          <w:b/>
          <w:color w:val="auto"/>
          <w:kern w:val="2"/>
          <w:sz w:val="22"/>
          <w:szCs w:val="22"/>
          <w:lang w:eastAsia="zh-CN"/>
        </w:rPr>
      </w:pPr>
    </w:p>
    <w:p w14:paraId="3A6BBA54" w14:textId="09EEA5B3" w:rsidR="00631096" w:rsidRPr="00631096" w:rsidRDefault="00631096" w:rsidP="0082609D">
      <w:pPr>
        <w:pStyle w:val="Default"/>
        <w:numPr>
          <w:ilvl w:val="0"/>
          <w:numId w:val="7"/>
        </w:numPr>
        <w:kinsoku w:val="0"/>
        <w:overflowPunct w:val="0"/>
        <w:rPr>
          <w:rFonts w:cs="Times New Roman"/>
          <w:b/>
          <w:color w:val="auto"/>
          <w:kern w:val="2"/>
          <w:sz w:val="22"/>
          <w:szCs w:val="22"/>
        </w:rPr>
      </w:pPr>
      <w:r w:rsidRPr="00631096">
        <w:rPr>
          <w:rFonts w:cs="Times New Roman"/>
          <w:b/>
          <w:color w:val="auto"/>
          <w:kern w:val="2"/>
          <w:sz w:val="22"/>
          <w:szCs w:val="22"/>
        </w:rPr>
        <w:lastRenderedPageBreak/>
        <w:t xml:space="preserve">Assisting KMA in its International Internship </w:t>
      </w:r>
      <w:proofErr w:type="spellStart"/>
      <w:r w:rsidRPr="00631096">
        <w:rPr>
          <w:rFonts w:cs="Times New Roman"/>
          <w:b/>
          <w:color w:val="auto"/>
          <w:kern w:val="2"/>
          <w:sz w:val="22"/>
          <w:szCs w:val="22"/>
        </w:rPr>
        <w:t>Programme</w:t>
      </w:r>
      <w:proofErr w:type="spellEnd"/>
    </w:p>
    <w:p w14:paraId="74CF340A" w14:textId="431425E2" w:rsidR="00631096" w:rsidRDefault="00631096" w:rsidP="002D10FC">
      <w:pPr>
        <w:pStyle w:val="Default"/>
        <w:kinsoku w:val="0"/>
        <w:overflowPunct w:val="0"/>
        <w:ind w:leftChars="580" w:left="1160"/>
        <w:rPr>
          <w:rFonts w:cs="Times New Roman"/>
          <w:sz w:val="22"/>
          <w:szCs w:val="22"/>
          <w:lang w:eastAsia="zh-TW"/>
        </w:rPr>
      </w:pPr>
      <w:r w:rsidRPr="002D10FC">
        <w:rPr>
          <w:rFonts w:cs="Times New Roman"/>
          <w:sz w:val="22"/>
          <w:szCs w:val="22"/>
          <w:lang w:eastAsia="zh-TW"/>
        </w:rPr>
        <w:t xml:space="preserve">Following request from Korea Meteorological Administration (KMA), TCS accepted </w:t>
      </w:r>
      <w:r w:rsidR="00377F65">
        <w:rPr>
          <w:rFonts w:cs="Times New Roman"/>
          <w:sz w:val="22"/>
          <w:szCs w:val="22"/>
          <w:lang w:eastAsia="zh-TW"/>
        </w:rPr>
        <w:t>two</w:t>
      </w:r>
      <w:r w:rsidRPr="002D10FC">
        <w:rPr>
          <w:rFonts w:cs="Times New Roman"/>
          <w:sz w:val="22"/>
          <w:szCs w:val="22"/>
          <w:lang w:eastAsia="zh-TW"/>
        </w:rPr>
        <w:t xml:space="preserve"> intern</w:t>
      </w:r>
      <w:r w:rsidR="00377F65">
        <w:rPr>
          <w:rFonts w:cs="Times New Roman"/>
          <w:sz w:val="22"/>
          <w:szCs w:val="22"/>
          <w:lang w:eastAsia="zh-TW"/>
        </w:rPr>
        <w:t>s</w:t>
      </w:r>
      <w:r w:rsidRPr="002D10FC">
        <w:rPr>
          <w:rFonts w:cs="Times New Roman"/>
          <w:sz w:val="22"/>
          <w:szCs w:val="22"/>
          <w:lang w:eastAsia="zh-TW"/>
        </w:rPr>
        <w:t xml:space="preserve"> from </w:t>
      </w:r>
      <w:r w:rsidR="00377F65">
        <w:rPr>
          <w:rFonts w:cs="Times New Roman"/>
          <w:sz w:val="22"/>
          <w:szCs w:val="22"/>
          <w:lang w:eastAsia="zh-TW"/>
        </w:rPr>
        <w:t>September</w:t>
      </w:r>
      <w:r w:rsidR="002D10FC">
        <w:rPr>
          <w:rFonts w:cs="Times New Roman"/>
          <w:sz w:val="22"/>
          <w:szCs w:val="22"/>
          <w:lang w:eastAsia="zh-TW"/>
        </w:rPr>
        <w:t xml:space="preserve"> to </w:t>
      </w:r>
      <w:r w:rsidR="00377F65">
        <w:rPr>
          <w:rFonts w:cs="Times New Roman"/>
          <w:sz w:val="22"/>
          <w:szCs w:val="22"/>
          <w:lang w:eastAsia="zh-TW"/>
        </w:rPr>
        <w:t>December 2016</w:t>
      </w:r>
      <w:r w:rsidR="002D10FC">
        <w:rPr>
          <w:rFonts w:cs="Times New Roman"/>
          <w:sz w:val="22"/>
          <w:szCs w:val="22"/>
          <w:lang w:eastAsia="zh-TW"/>
        </w:rPr>
        <w:t xml:space="preserve"> working in TCS. The </w:t>
      </w:r>
      <w:r w:rsidR="00377F65">
        <w:rPr>
          <w:rFonts w:cs="Times New Roman"/>
          <w:sz w:val="22"/>
          <w:szCs w:val="22"/>
          <w:lang w:eastAsia="zh-TW"/>
        </w:rPr>
        <w:t>DRR expert</w:t>
      </w:r>
      <w:r w:rsidR="00980F6C">
        <w:rPr>
          <w:rFonts w:cs="Times New Roman"/>
          <w:sz w:val="22"/>
          <w:szCs w:val="22"/>
          <w:lang w:eastAsia="zh-TW"/>
        </w:rPr>
        <w:t xml:space="preserve"> (Barrie)</w:t>
      </w:r>
      <w:r w:rsidRPr="002D10FC">
        <w:rPr>
          <w:rFonts w:cs="Times New Roman"/>
          <w:sz w:val="22"/>
          <w:szCs w:val="22"/>
          <w:lang w:eastAsia="zh-TW"/>
        </w:rPr>
        <w:t xml:space="preserve"> </w:t>
      </w:r>
      <w:r w:rsidR="00377F65">
        <w:rPr>
          <w:rFonts w:cs="Times New Roman"/>
          <w:sz w:val="22"/>
          <w:szCs w:val="22"/>
          <w:lang w:eastAsia="zh-TW"/>
        </w:rPr>
        <w:t xml:space="preserve">and Meteorologist </w:t>
      </w:r>
      <w:r w:rsidR="00980F6C">
        <w:rPr>
          <w:rFonts w:cs="Times New Roman"/>
          <w:sz w:val="22"/>
          <w:szCs w:val="22"/>
          <w:lang w:eastAsia="zh-TW"/>
        </w:rPr>
        <w:t xml:space="preserve">(Clarence) </w:t>
      </w:r>
      <w:r w:rsidR="00377F65">
        <w:rPr>
          <w:rFonts w:cs="Times New Roman"/>
          <w:sz w:val="22"/>
          <w:szCs w:val="22"/>
          <w:lang w:eastAsia="zh-TW"/>
        </w:rPr>
        <w:t>were</w:t>
      </w:r>
      <w:r w:rsidRPr="002D10FC">
        <w:rPr>
          <w:rFonts w:cs="Times New Roman"/>
          <w:sz w:val="22"/>
          <w:szCs w:val="22"/>
          <w:lang w:eastAsia="zh-TW"/>
        </w:rPr>
        <w:t xml:space="preserve"> appointed as supervisor of the interns. </w:t>
      </w:r>
    </w:p>
    <w:p w14:paraId="5622EA8F" w14:textId="77777777" w:rsidR="00E55E77" w:rsidRDefault="00E55E77" w:rsidP="002D10FC">
      <w:pPr>
        <w:pStyle w:val="Default"/>
        <w:kinsoku w:val="0"/>
        <w:overflowPunct w:val="0"/>
        <w:ind w:leftChars="580" w:left="1160"/>
        <w:rPr>
          <w:rFonts w:cs="Times New Roman"/>
          <w:sz w:val="22"/>
          <w:szCs w:val="22"/>
          <w:lang w:eastAsia="zh-TW"/>
        </w:rPr>
      </w:pPr>
    </w:p>
    <w:p w14:paraId="3DA8D4AE" w14:textId="77777777" w:rsidR="00DB5123" w:rsidRPr="00DB5123" w:rsidRDefault="00DB5123" w:rsidP="00DB5123">
      <w:pPr>
        <w:pStyle w:val="Default"/>
        <w:numPr>
          <w:ilvl w:val="0"/>
          <w:numId w:val="7"/>
        </w:numPr>
        <w:kinsoku w:val="0"/>
        <w:overflowPunct w:val="0"/>
        <w:rPr>
          <w:rFonts w:cs="Times New Roman"/>
          <w:b/>
          <w:color w:val="auto"/>
          <w:kern w:val="2"/>
          <w:sz w:val="22"/>
          <w:szCs w:val="22"/>
        </w:rPr>
      </w:pPr>
      <w:r w:rsidRPr="00DB5123">
        <w:rPr>
          <w:rFonts w:cs="Times New Roman"/>
          <w:b/>
          <w:color w:val="auto"/>
          <w:kern w:val="2"/>
          <w:sz w:val="22"/>
          <w:szCs w:val="22"/>
        </w:rPr>
        <w:t xml:space="preserve">First China-ASEAN Meteorological Forum </w:t>
      </w:r>
    </w:p>
    <w:p w14:paraId="58DFD6BB" w14:textId="66F5C50B" w:rsidR="00B61B48" w:rsidRDefault="00DB5123" w:rsidP="002D10FC">
      <w:pPr>
        <w:pStyle w:val="Default"/>
        <w:kinsoku w:val="0"/>
        <w:overflowPunct w:val="0"/>
        <w:ind w:leftChars="580" w:left="1160"/>
        <w:rPr>
          <w:rFonts w:cs="Times New Roman"/>
          <w:sz w:val="22"/>
          <w:szCs w:val="22"/>
          <w:lang w:eastAsia="zh-TW"/>
        </w:rPr>
      </w:pPr>
      <w:r>
        <w:rPr>
          <w:rFonts w:cs="Times New Roman"/>
          <w:sz w:val="22"/>
          <w:szCs w:val="22"/>
          <w:lang w:eastAsia="zh-TW"/>
        </w:rPr>
        <w:t xml:space="preserve">As the invitation of CMA, TCS attended the </w:t>
      </w:r>
      <w:r w:rsidRPr="00DB5123">
        <w:rPr>
          <w:rFonts w:cs="Times New Roman"/>
          <w:sz w:val="22"/>
          <w:szCs w:val="22"/>
          <w:lang w:eastAsia="zh-TW"/>
        </w:rPr>
        <w:t>First China-ASEAN Meteorological Forum</w:t>
      </w:r>
      <w:r>
        <w:rPr>
          <w:rFonts w:cs="Times New Roman"/>
          <w:sz w:val="22"/>
          <w:szCs w:val="22"/>
          <w:lang w:eastAsia="zh-TW"/>
        </w:rPr>
        <w:t xml:space="preserve"> which was held in </w:t>
      </w:r>
      <w:r w:rsidRPr="00DB5123">
        <w:rPr>
          <w:rFonts w:cs="Times New Roman"/>
          <w:sz w:val="22"/>
          <w:szCs w:val="22"/>
          <w:lang w:eastAsia="zh-TW"/>
        </w:rPr>
        <w:t>Nanning</w:t>
      </w:r>
      <w:r>
        <w:rPr>
          <w:rFonts w:cs="Times New Roman"/>
          <w:sz w:val="22"/>
          <w:szCs w:val="22"/>
          <w:lang w:eastAsia="zh-TW"/>
        </w:rPr>
        <w:t xml:space="preserve">, China,11 to 12 September 2016. The Nanning Initiative on </w:t>
      </w:r>
      <w:r w:rsidRPr="00DB5123">
        <w:rPr>
          <w:rFonts w:cs="Times New Roman"/>
          <w:sz w:val="22"/>
          <w:szCs w:val="22"/>
          <w:lang w:eastAsia="zh-TW"/>
        </w:rPr>
        <w:t>China-ASEAN Cooperation in Meteorology</w:t>
      </w:r>
      <w:r>
        <w:rPr>
          <w:rFonts w:cs="Times New Roman"/>
          <w:sz w:val="22"/>
          <w:szCs w:val="22"/>
          <w:lang w:eastAsia="zh-TW"/>
        </w:rPr>
        <w:t xml:space="preserve"> was adopted. </w:t>
      </w:r>
    </w:p>
    <w:p w14:paraId="7D952417" w14:textId="77777777" w:rsidR="00E5139F" w:rsidRDefault="00E5139F" w:rsidP="002D10FC">
      <w:pPr>
        <w:pStyle w:val="Default"/>
        <w:kinsoku w:val="0"/>
        <w:overflowPunct w:val="0"/>
        <w:ind w:leftChars="580" w:left="1160"/>
        <w:rPr>
          <w:rFonts w:cs="Times New Roman"/>
          <w:sz w:val="22"/>
          <w:szCs w:val="22"/>
          <w:lang w:eastAsia="zh-TW"/>
        </w:rPr>
      </w:pPr>
    </w:p>
    <w:p w14:paraId="02324BB5" w14:textId="2DDEDFC2" w:rsidR="00894CAE" w:rsidRPr="00894CAE" w:rsidRDefault="00894CAE" w:rsidP="00894CAE">
      <w:pPr>
        <w:pStyle w:val="Default"/>
        <w:numPr>
          <w:ilvl w:val="0"/>
          <w:numId w:val="7"/>
        </w:numPr>
        <w:kinsoku w:val="0"/>
        <w:overflowPunct w:val="0"/>
        <w:rPr>
          <w:rFonts w:cs="Times New Roman"/>
          <w:b/>
          <w:color w:val="auto"/>
          <w:kern w:val="2"/>
          <w:sz w:val="22"/>
          <w:szCs w:val="22"/>
        </w:rPr>
      </w:pPr>
      <w:r w:rsidRPr="00894CAE">
        <w:rPr>
          <w:rFonts w:cs="Times New Roman"/>
          <w:b/>
          <w:color w:val="auto"/>
          <w:kern w:val="2"/>
          <w:sz w:val="22"/>
          <w:szCs w:val="22"/>
        </w:rPr>
        <w:t xml:space="preserve">The Sixteenth </w:t>
      </w:r>
      <w:r w:rsidR="00A94219">
        <w:rPr>
          <w:rFonts w:cs="Times New Roman"/>
          <w:b/>
          <w:color w:val="auto"/>
          <w:kern w:val="2"/>
          <w:sz w:val="22"/>
          <w:szCs w:val="22"/>
        </w:rPr>
        <w:t xml:space="preserve">Session </w:t>
      </w:r>
      <w:r w:rsidRPr="00894CAE">
        <w:rPr>
          <w:rFonts w:cs="Times New Roman"/>
          <w:b/>
          <w:color w:val="auto"/>
          <w:kern w:val="2"/>
          <w:sz w:val="22"/>
          <w:szCs w:val="22"/>
        </w:rPr>
        <w:t>Commission for Basic System of WMO</w:t>
      </w:r>
    </w:p>
    <w:p w14:paraId="0AD5034B" w14:textId="50AE9B0F" w:rsidR="00894CAE" w:rsidRDefault="00894CAE" w:rsidP="002D10FC">
      <w:pPr>
        <w:pStyle w:val="Default"/>
        <w:kinsoku w:val="0"/>
        <w:overflowPunct w:val="0"/>
        <w:ind w:leftChars="580" w:left="1160"/>
        <w:rPr>
          <w:rFonts w:cs="Times New Roman"/>
          <w:sz w:val="22"/>
          <w:szCs w:val="22"/>
          <w:lang w:eastAsia="zh-TW"/>
        </w:rPr>
      </w:pPr>
      <w:r>
        <w:rPr>
          <w:rFonts w:cs="Times New Roman"/>
          <w:sz w:val="22"/>
          <w:szCs w:val="22"/>
          <w:lang w:eastAsia="zh-TW"/>
        </w:rPr>
        <w:t>As the invitation of World Meteorological Organization, TCS</w:t>
      </w:r>
      <w:r w:rsidR="00A94219">
        <w:rPr>
          <w:rFonts w:cs="Times New Roman"/>
          <w:sz w:val="22"/>
          <w:szCs w:val="22"/>
          <w:lang w:eastAsia="zh-TW"/>
        </w:rPr>
        <w:t>,</w:t>
      </w:r>
      <w:r>
        <w:rPr>
          <w:rFonts w:cs="Times New Roman"/>
          <w:sz w:val="22"/>
          <w:szCs w:val="22"/>
          <w:lang w:eastAsia="zh-TW"/>
        </w:rPr>
        <w:t xml:space="preserve"> </w:t>
      </w:r>
      <w:r w:rsidR="00A94219" w:rsidRPr="00A94219">
        <w:rPr>
          <w:rFonts w:cs="Times New Roman"/>
          <w:sz w:val="22"/>
          <w:szCs w:val="22"/>
          <w:lang w:eastAsia="zh-TW"/>
        </w:rPr>
        <w:t>as an observer</w:t>
      </w:r>
      <w:r w:rsidR="00A94219">
        <w:rPr>
          <w:rFonts w:cs="Times New Roman"/>
          <w:sz w:val="22"/>
          <w:szCs w:val="22"/>
          <w:lang w:eastAsia="zh-TW"/>
        </w:rPr>
        <w:t xml:space="preserve">, </w:t>
      </w:r>
      <w:r>
        <w:rPr>
          <w:rFonts w:cs="Times New Roman"/>
          <w:sz w:val="22"/>
          <w:szCs w:val="22"/>
          <w:lang w:eastAsia="zh-TW"/>
        </w:rPr>
        <w:t xml:space="preserve">attended the </w:t>
      </w:r>
      <w:r w:rsidR="00A94219" w:rsidRPr="00A94219">
        <w:rPr>
          <w:rFonts w:cs="Times New Roman"/>
          <w:sz w:val="22"/>
          <w:szCs w:val="22"/>
          <w:lang w:eastAsia="zh-TW"/>
        </w:rPr>
        <w:t xml:space="preserve">sixteenth session of the Commission for Basic System of WMO </w:t>
      </w:r>
      <w:r w:rsidR="00A94219">
        <w:rPr>
          <w:rFonts w:cs="Times New Roman"/>
          <w:sz w:val="22"/>
          <w:szCs w:val="22"/>
          <w:lang w:eastAsia="zh-TW"/>
        </w:rPr>
        <w:t>which was held in Guangzhou China from 23 to 29 November 2016.</w:t>
      </w:r>
    </w:p>
    <w:p w14:paraId="4C0C5287" w14:textId="77777777" w:rsidR="00631096" w:rsidRDefault="00631096" w:rsidP="001A3357">
      <w:pPr>
        <w:pStyle w:val="Default"/>
        <w:kinsoku w:val="0"/>
        <w:overflowPunct w:val="0"/>
        <w:jc w:val="both"/>
        <w:rPr>
          <w:rFonts w:cs="Times New Roman"/>
          <w:b/>
          <w:color w:val="auto"/>
          <w:kern w:val="2"/>
          <w:sz w:val="22"/>
          <w:szCs w:val="22"/>
        </w:rPr>
      </w:pPr>
    </w:p>
    <w:p w14:paraId="2154DD42" w14:textId="4FB8DE0E" w:rsidR="001A3357" w:rsidRDefault="001A3357" w:rsidP="001A3357">
      <w:pPr>
        <w:pStyle w:val="Default"/>
        <w:kinsoku w:val="0"/>
        <w:overflowPunct w:val="0"/>
        <w:jc w:val="both"/>
        <w:rPr>
          <w:rFonts w:cs="Times New Roman"/>
          <w:sz w:val="22"/>
          <w:szCs w:val="22"/>
          <w:lang w:eastAsia="zh-TW"/>
        </w:rPr>
      </w:pPr>
      <w:r>
        <w:rPr>
          <w:rFonts w:cs="Times New Roman"/>
          <w:b/>
          <w:color w:val="auto"/>
          <w:kern w:val="2"/>
          <w:sz w:val="22"/>
          <w:szCs w:val="22"/>
        </w:rPr>
        <w:t>6.</w:t>
      </w:r>
      <w:r>
        <w:rPr>
          <w:rFonts w:cs="Times New Roman"/>
          <w:b/>
          <w:color w:val="auto"/>
          <w:kern w:val="2"/>
          <w:sz w:val="22"/>
          <w:szCs w:val="22"/>
        </w:rPr>
        <w:tab/>
        <w:t>Recommendations</w:t>
      </w:r>
    </w:p>
    <w:p w14:paraId="7C7B4D64" w14:textId="77777777" w:rsidR="001A3357" w:rsidRDefault="001A3357" w:rsidP="00C30F89">
      <w:pPr>
        <w:pStyle w:val="Default"/>
        <w:kinsoku w:val="0"/>
        <w:overflowPunct w:val="0"/>
        <w:ind w:firstLine="800"/>
        <w:jc w:val="both"/>
        <w:rPr>
          <w:rFonts w:cs="Times New Roman"/>
          <w:sz w:val="22"/>
          <w:szCs w:val="22"/>
          <w:lang w:eastAsia="zh-TW"/>
        </w:rPr>
      </w:pPr>
    </w:p>
    <w:p w14:paraId="27338DEC" w14:textId="50DB3FB2" w:rsidR="00851AA9" w:rsidRDefault="00C10D74" w:rsidP="00C10D74">
      <w:pPr>
        <w:pStyle w:val="Default"/>
        <w:kinsoku w:val="0"/>
        <w:overflowPunct w:val="0"/>
        <w:ind w:firstLine="800"/>
        <w:jc w:val="both"/>
        <w:rPr>
          <w:rFonts w:cs="Times New Roman"/>
          <w:sz w:val="22"/>
          <w:szCs w:val="22"/>
          <w:lang w:eastAsia="zh-TW"/>
        </w:rPr>
      </w:pPr>
      <w:r>
        <w:rPr>
          <w:rFonts w:cs="Times New Roman"/>
          <w:sz w:val="22"/>
          <w:szCs w:val="22"/>
          <w:lang w:eastAsia="zh-TW"/>
        </w:rPr>
        <w:t xml:space="preserve">Based on </w:t>
      </w:r>
      <w:r w:rsidRPr="00C10D74">
        <w:rPr>
          <w:rFonts w:cs="Times New Roman"/>
          <w:sz w:val="22"/>
          <w:szCs w:val="22"/>
          <w:lang w:eastAsia="zh-TW"/>
        </w:rPr>
        <w:t>the experie</w:t>
      </w:r>
      <w:r>
        <w:rPr>
          <w:rFonts w:cs="Times New Roman"/>
          <w:sz w:val="22"/>
          <w:szCs w:val="22"/>
          <w:lang w:eastAsia="zh-TW"/>
        </w:rPr>
        <w:t>nce of routine operation in 201</w:t>
      </w:r>
      <w:r w:rsidR="00F34D7A">
        <w:rPr>
          <w:rFonts w:cs="Times New Roman"/>
          <w:sz w:val="22"/>
          <w:szCs w:val="22"/>
          <w:lang w:eastAsia="zh-TW"/>
        </w:rPr>
        <w:t>6</w:t>
      </w:r>
      <w:r w:rsidRPr="00C10D74">
        <w:rPr>
          <w:rFonts w:cs="Times New Roman"/>
          <w:sz w:val="22"/>
          <w:szCs w:val="22"/>
          <w:lang w:eastAsia="zh-TW"/>
        </w:rPr>
        <w:t xml:space="preserve"> and in the past years, and considering </w:t>
      </w:r>
      <w:r w:rsidR="00D92FAF">
        <w:rPr>
          <w:rFonts w:cs="Times New Roman"/>
          <w:sz w:val="22"/>
          <w:szCs w:val="22"/>
          <w:lang w:eastAsia="zh-TW"/>
        </w:rPr>
        <w:t xml:space="preserve">needs and possibility, </w:t>
      </w:r>
      <w:r w:rsidRPr="00C10D74">
        <w:rPr>
          <w:rFonts w:cs="Times New Roman"/>
          <w:sz w:val="22"/>
          <w:szCs w:val="22"/>
          <w:lang w:eastAsia="zh-TW"/>
        </w:rPr>
        <w:t>TCS made the fo</w:t>
      </w:r>
      <w:r w:rsidR="00D92FAF">
        <w:rPr>
          <w:rFonts w:cs="Times New Roman"/>
          <w:sz w:val="22"/>
          <w:szCs w:val="22"/>
          <w:lang w:eastAsia="zh-TW"/>
        </w:rPr>
        <w:t>llowing recommendations to TC 4</w:t>
      </w:r>
      <w:r w:rsidR="00F34D7A">
        <w:rPr>
          <w:rFonts w:cs="Times New Roman"/>
          <w:sz w:val="22"/>
          <w:szCs w:val="22"/>
          <w:lang w:eastAsia="zh-TW"/>
        </w:rPr>
        <w:t>9</w:t>
      </w:r>
      <w:r w:rsidR="00F34D7A" w:rsidRPr="00F34D7A">
        <w:rPr>
          <w:rFonts w:cs="Times New Roman"/>
          <w:sz w:val="22"/>
          <w:szCs w:val="22"/>
          <w:vertAlign w:val="superscript"/>
          <w:lang w:eastAsia="zh-TW"/>
        </w:rPr>
        <w:t>th</w:t>
      </w:r>
      <w:r w:rsidR="00F34D7A">
        <w:rPr>
          <w:rFonts w:cs="Times New Roman"/>
          <w:sz w:val="22"/>
          <w:szCs w:val="22"/>
          <w:lang w:eastAsia="zh-TW"/>
        </w:rPr>
        <w:t xml:space="preserve"> </w:t>
      </w:r>
      <w:r w:rsidRPr="00C10D74">
        <w:rPr>
          <w:rFonts w:cs="Times New Roman"/>
          <w:sz w:val="22"/>
          <w:szCs w:val="22"/>
          <w:lang w:eastAsia="zh-TW"/>
        </w:rPr>
        <w:t>Session</w:t>
      </w:r>
      <w:r w:rsidR="00D92FAF">
        <w:rPr>
          <w:rFonts w:cs="Times New Roman"/>
          <w:sz w:val="22"/>
          <w:szCs w:val="22"/>
          <w:lang w:eastAsia="zh-TW"/>
        </w:rPr>
        <w:t xml:space="preserve"> for consideration</w:t>
      </w:r>
      <w:r w:rsidRPr="00C10D74">
        <w:rPr>
          <w:rFonts w:cs="Times New Roman"/>
          <w:sz w:val="22"/>
          <w:szCs w:val="22"/>
          <w:lang w:eastAsia="zh-TW"/>
        </w:rPr>
        <w:t>:</w:t>
      </w:r>
    </w:p>
    <w:p w14:paraId="27B8511E" w14:textId="77777777" w:rsidR="00494C20" w:rsidRDefault="00494C20" w:rsidP="00C10D74">
      <w:pPr>
        <w:pStyle w:val="Default"/>
        <w:kinsoku w:val="0"/>
        <w:overflowPunct w:val="0"/>
        <w:ind w:firstLine="800"/>
        <w:jc w:val="both"/>
        <w:rPr>
          <w:rFonts w:cs="Times New Roman"/>
          <w:sz w:val="22"/>
          <w:szCs w:val="22"/>
          <w:lang w:eastAsia="zh-TW"/>
        </w:rPr>
      </w:pPr>
    </w:p>
    <w:p w14:paraId="7A3D5378" w14:textId="20D04C15" w:rsidR="00D92FAF" w:rsidRDefault="00D92FAF" w:rsidP="0082609D">
      <w:pPr>
        <w:pStyle w:val="ListParagraph"/>
        <w:numPr>
          <w:ilvl w:val="0"/>
          <w:numId w:val="3"/>
        </w:numPr>
        <w:kinsoku w:val="0"/>
        <w:wordWrap/>
        <w:overflowPunct w:val="0"/>
        <w:ind w:leftChars="0"/>
        <w:rPr>
          <w:rFonts w:ascii="Cambria" w:hAnsi="Cambria" w:cs="Times New Roman"/>
          <w:sz w:val="22"/>
        </w:rPr>
      </w:pPr>
      <w:r w:rsidRPr="00D92FAF">
        <w:rPr>
          <w:rFonts w:ascii="Cambria" w:hAnsi="Cambria" w:cs="Times New Roman"/>
          <w:sz w:val="22"/>
        </w:rPr>
        <w:t>To allocate US$28,000 from TCTF for supporting overall TCS activities; US$3,000 for supporting IWS hosting in 2016 and US$2000 for IWS related activities;</w:t>
      </w:r>
    </w:p>
    <w:p w14:paraId="7A9BE630" w14:textId="77777777" w:rsidR="00C24232" w:rsidRDefault="00C24232" w:rsidP="00C24232">
      <w:pPr>
        <w:pStyle w:val="ListParagraph"/>
        <w:kinsoku w:val="0"/>
        <w:wordWrap/>
        <w:overflowPunct w:val="0"/>
        <w:ind w:leftChars="0" w:left="1080" w:firstLine="0"/>
        <w:rPr>
          <w:rFonts w:ascii="Cambria" w:hAnsi="Cambria" w:cs="Times New Roman"/>
          <w:sz w:val="22"/>
        </w:rPr>
      </w:pPr>
    </w:p>
    <w:p w14:paraId="6A70DB04" w14:textId="38BFBD42" w:rsidR="00C43716" w:rsidRDefault="003B2E41"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To </w:t>
      </w:r>
      <w:r>
        <w:rPr>
          <w:rFonts w:ascii="Cambria" w:hAnsi="Cambria" w:cs="Times New Roman"/>
          <w:sz w:val="22"/>
          <w:lang w:eastAsia="zh-CN"/>
        </w:rPr>
        <w:t xml:space="preserve">express appreciations to </w:t>
      </w:r>
      <w:r w:rsidR="00C43716" w:rsidRPr="00C43716">
        <w:rPr>
          <w:rFonts w:ascii="Cambria" w:hAnsi="Cambria" w:cs="Times New Roman"/>
          <w:sz w:val="22"/>
        </w:rPr>
        <w:t>Members for their donation for the T</w:t>
      </w:r>
      <w:r>
        <w:rPr>
          <w:rFonts w:ascii="Cambria" w:hAnsi="Cambria" w:cs="Times New Roman"/>
          <w:sz w:val="22"/>
        </w:rPr>
        <w:t xml:space="preserve">yphoon Committee Trust Fund and </w:t>
      </w:r>
      <w:r w:rsidR="00C43716" w:rsidRPr="003B2E41">
        <w:rPr>
          <w:rFonts w:ascii="Cambria" w:hAnsi="Cambria" w:cs="Times New Roman"/>
          <w:sz w:val="22"/>
        </w:rPr>
        <w:t>in-kind contribution</w:t>
      </w:r>
      <w:r>
        <w:rPr>
          <w:rFonts w:ascii="Cambria" w:hAnsi="Cambria" w:cs="Times New Roman"/>
          <w:sz w:val="22"/>
        </w:rPr>
        <w:t>s,</w:t>
      </w:r>
      <w:r w:rsidR="00C43716" w:rsidRPr="003B2E41">
        <w:rPr>
          <w:rFonts w:ascii="Cambria" w:hAnsi="Cambria" w:cs="Times New Roman"/>
          <w:sz w:val="22"/>
        </w:rPr>
        <w:t xml:space="preserve"> encour</w:t>
      </w:r>
      <w:r>
        <w:rPr>
          <w:rFonts w:ascii="Cambria" w:hAnsi="Cambria" w:cs="Times New Roman"/>
          <w:sz w:val="22"/>
        </w:rPr>
        <w:t>age Members to continue support</w:t>
      </w:r>
      <w:r w:rsidR="00C43716" w:rsidRPr="003B2E41">
        <w:rPr>
          <w:rFonts w:ascii="Cambria" w:hAnsi="Cambria" w:cs="Times New Roman"/>
          <w:sz w:val="22"/>
        </w:rPr>
        <w:t xml:space="preserve"> activities</w:t>
      </w:r>
      <w:r>
        <w:rPr>
          <w:rFonts w:ascii="Cambria" w:hAnsi="Cambria" w:cs="Times New Roman"/>
          <w:sz w:val="22"/>
        </w:rPr>
        <w:t xml:space="preserve"> of the Committee</w:t>
      </w:r>
      <w:r w:rsidR="00C43716" w:rsidRPr="003B2E41">
        <w:rPr>
          <w:rFonts w:ascii="Cambria" w:hAnsi="Cambria" w:cs="Times New Roman"/>
          <w:sz w:val="22"/>
        </w:rPr>
        <w:t>.</w:t>
      </w:r>
    </w:p>
    <w:p w14:paraId="4F20580C" w14:textId="77777777" w:rsidR="00C24232" w:rsidRPr="002134D2" w:rsidRDefault="00C24232" w:rsidP="002134D2">
      <w:pPr>
        <w:kinsoku w:val="0"/>
        <w:wordWrap/>
        <w:overflowPunct w:val="0"/>
        <w:ind w:firstLine="0"/>
        <w:rPr>
          <w:rFonts w:ascii="Cambria" w:hAnsi="Cambria" w:cs="Times New Roman"/>
          <w:sz w:val="22"/>
        </w:rPr>
      </w:pPr>
    </w:p>
    <w:p w14:paraId="1D0678C5" w14:textId="0B29593A" w:rsidR="004A494B" w:rsidRPr="0006193F" w:rsidRDefault="003B2E41" w:rsidP="0082609D">
      <w:pPr>
        <w:pStyle w:val="Default"/>
        <w:numPr>
          <w:ilvl w:val="0"/>
          <w:numId w:val="3"/>
        </w:numPr>
        <w:kinsoku w:val="0"/>
        <w:overflowPunct w:val="0"/>
        <w:jc w:val="both"/>
        <w:rPr>
          <w:rFonts w:cs="Times New Roman"/>
          <w:sz w:val="22"/>
          <w:szCs w:val="22"/>
          <w:lang w:eastAsia="zh-TW"/>
        </w:rPr>
      </w:pPr>
      <w:r w:rsidRPr="003B2E41">
        <w:rPr>
          <w:rFonts w:cs="Times New Roman"/>
          <w:color w:val="auto"/>
          <w:kern w:val="2"/>
          <w:sz w:val="22"/>
          <w:szCs w:val="22"/>
        </w:rPr>
        <w:t>To thank Members for their cooperation on SSOP project and encourage continuing the support SSOP phase II</w:t>
      </w:r>
      <w:r>
        <w:rPr>
          <w:rFonts w:cs="Times New Roman"/>
          <w:color w:val="auto"/>
          <w:kern w:val="2"/>
          <w:sz w:val="22"/>
          <w:szCs w:val="22"/>
        </w:rPr>
        <w:t xml:space="preserve"> to benefit all Members of the TC and PTC. </w:t>
      </w:r>
      <w:r w:rsidRPr="0006193F">
        <w:rPr>
          <w:rFonts w:cs="Times New Roman"/>
          <w:sz w:val="22"/>
          <w:szCs w:val="22"/>
          <w:lang w:eastAsia="zh-TW"/>
        </w:rPr>
        <w:t xml:space="preserve"> </w:t>
      </w:r>
    </w:p>
    <w:p w14:paraId="1C53CF06"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5639C829"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3310E580" w14:textId="77777777" w:rsidR="004A494B" w:rsidRPr="0006193F" w:rsidRDefault="004A494B" w:rsidP="00C6578A">
      <w:pPr>
        <w:ind w:firstLine="0"/>
        <w:rPr>
          <w:rFonts w:ascii="Cambria" w:hAnsi="Cambria"/>
          <w:b/>
          <w:sz w:val="22"/>
        </w:rPr>
      </w:pPr>
    </w:p>
    <w:sectPr w:rsidR="004A494B" w:rsidRPr="0006193F" w:rsidSect="004E5373">
      <w:footerReference w:type="default" r:id="rId9"/>
      <w:pgSz w:w="11906" w:h="16838"/>
      <w:pgMar w:top="1701" w:right="1106" w:bottom="32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17621" w14:textId="77777777" w:rsidR="00654403" w:rsidRDefault="00654403" w:rsidP="0090418D">
      <w:r>
        <w:separator/>
      </w:r>
    </w:p>
  </w:endnote>
  <w:endnote w:type="continuationSeparator" w:id="0">
    <w:p w14:paraId="3438E0BB" w14:textId="77777777" w:rsidR="00654403" w:rsidRDefault="00654403"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맑은 고딕">
    <w:charset w:val="81"/>
    <w:family w:val="auto"/>
    <w:pitch w:val="variable"/>
    <w:sig w:usb0="9000002F" w:usb1="29D77CFB" w:usb2="00000012" w:usb3="00000000" w:csb0="00080001"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87" w:type="pct"/>
      <w:tblBorders>
        <w:bottom w:val="single" w:sz="4" w:space="0" w:color="BFBFBF"/>
      </w:tblBorders>
      <w:tblCellMar>
        <w:left w:w="115" w:type="dxa"/>
        <w:right w:w="115" w:type="dxa"/>
      </w:tblCellMar>
      <w:tblLook w:val="04A0" w:firstRow="1" w:lastRow="0" w:firstColumn="1" w:lastColumn="0" w:noHBand="0" w:noVBand="1"/>
    </w:tblPr>
    <w:tblGrid>
      <w:gridCol w:w="9024"/>
      <w:gridCol w:w="541"/>
    </w:tblGrid>
    <w:tr w:rsidR="004E5373" w:rsidRPr="00681AEA" w14:paraId="7E8C253A" w14:textId="77777777" w:rsidTr="004E5373">
      <w:trPr>
        <w:trHeight w:val="225"/>
      </w:trPr>
      <w:tc>
        <w:tcPr>
          <w:tcW w:w="4717" w:type="pct"/>
          <w:tcBorders>
            <w:bottom w:val="nil"/>
            <w:right w:val="single" w:sz="4" w:space="0" w:color="BFBFBF"/>
          </w:tcBorders>
        </w:tcPr>
        <w:p w14:paraId="37782767" w14:textId="19AF7C8F" w:rsidR="004E5373" w:rsidRPr="00681AEA" w:rsidRDefault="004E5373" w:rsidP="004E5373">
          <w:pPr>
            <w:jc w:val="right"/>
            <w:rPr>
              <w:rFonts w:ascii="Calibri" w:eastAsia="Cambria" w:hAnsi="Calibri"/>
              <w:b/>
              <w:color w:val="595959"/>
              <w:sz w:val="18"/>
              <w:szCs w:val="24"/>
            </w:rPr>
          </w:pPr>
          <w:r w:rsidRPr="00681AEA">
            <w:rPr>
              <w:rFonts w:ascii="Calibri" w:hAnsi="Calibri"/>
              <w:b/>
              <w:bCs/>
              <w:caps/>
              <w:color w:val="595959"/>
              <w:sz w:val="18"/>
              <w:szCs w:val="24"/>
            </w:rPr>
            <w:t xml:space="preserve">tc49 – appendix </w:t>
          </w:r>
          <w:r>
            <w:rPr>
              <w:rFonts w:ascii="Calibri" w:hAnsi="Calibri"/>
              <w:b/>
              <w:bCs/>
              <w:caps/>
              <w:color w:val="595959"/>
              <w:sz w:val="18"/>
              <w:szCs w:val="24"/>
            </w:rPr>
            <w:t>XVIII</w:t>
          </w:r>
        </w:p>
      </w:tc>
      <w:tc>
        <w:tcPr>
          <w:tcW w:w="283" w:type="pct"/>
          <w:tcBorders>
            <w:left w:val="single" w:sz="4" w:space="0" w:color="BFBFBF"/>
            <w:bottom w:val="nil"/>
          </w:tcBorders>
        </w:tcPr>
        <w:p w14:paraId="178C5B02" w14:textId="77777777" w:rsidR="004E5373" w:rsidRPr="00681AEA" w:rsidRDefault="004E5373" w:rsidP="004E5373">
          <w:pPr>
            <w:ind w:firstLine="0"/>
            <w:rPr>
              <w:rFonts w:ascii="Calibri" w:eastAsia="Cambria" w:hAnsi="Calibri"/>
              <w:color w:val="595959"/>
              <w:sz w:val="18"/>
              <w:szCs w:val="24"/>
            </w:rPr>
          </w:pPr>
          <w:r w:rsidRPr="00681AEA">
            <w:rPr>
              <w:rFonts w:ascii="Calibri" w:hAnsi="Calibri"/>
              <w:b/>
              <w:color w:val="595959"/>
              <w:sz w:val="18"/>
              <w:szCs w:val="24"/>
            </w:rPr>
            <w:fldChar w:fldCharType="begin"/>
          </w:r>
          <w:r w:rsidRPr="00681AEA">
            <w:rPr>
              <w:rFonts w:ascii="Calibri" w:hAnsi="Calibri"/>
              <w:b/>
              <w:color w:val="595959"/>
              <w:sz w:val="18"/>
              <w:szCs w:val="24"/>
            </w:rPr>
            <w:instrText xml:space="preserve"> PAGE   \* MERGEFORMAT </w:instrText>
          </w:r>
          <w:r w:rsidRPr="00681AEA">
            <w:rPr>
              <w:rFonts w:ascii="Calibri" w:hAnsi="Calibri"/>
              <w:b/>
              <w:color w:val="595959"/>
              <w:sz w:val="18"/>
              <w:szCs w:val="24"/>
            </w:rPr>
            <w:fldChar w:fldCharType="separate"/>
          </w:r>
          <w:r>
            <w:rPr>
              <w:rFonts w:ascii="Calibri" w:hAnsi="Calibri"/>
              <w:b/>
              <w:noProof/>
              <w:color w:val="595959"/>
              <w:sz w:val="18"/>
              <w:szCs w:val="24"/>
            </w:rPr>
            <w:t>1</w:t>
          </w:r>
          <w:r w:rsidRPr="00681AEA">
            <w:rPr>
              <w:rFonts w:ascii="Calibri" w:hAnsi="Calibri"/>
              <w:b/>
              <w:color w:val="595959"/>
              <w:sz w:val="18"/>
              <w:szCs w:val="24"/>
            </w:rPr>
            <w:fldChar w:fldCharType="end"/>
          </w:r>
        </w:p>
      </w:tc>
    </w:tr>
  </w:tbl>
  <w:p w14:paraId="530A1E83" w14:textId="77777777" w:rsidR="00206A41" w:rsidRDefault="00206A41" w:rsidP="004E5373">
    <w:pPr>
      <w:pStyle w:val="Footer"/>
      <w:ind w:firstLine="0"/>
      <w:jc w:val="left"/>
      <w:rPr>
        <w:noProof/>
      </w:rPr>
    </w:pPr>
  </w:p>
  <w:p w14:paraId="46417104" w14:textId="77777777" w:rsidR="00206A41" w:rsidRDefault="00206A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24C34" w14:textId="77777777" w:rsidR="00654403" w:rsidRDefault="00654403" w:rsidP="0090418D">
      <w:r>
        <w:separator/>
      </w:r>
    </w:p>
  </w:footnote>
  <w:footnote w:type="continuationSeparator" w:id="0">
    <w:p w14:paraId="5998454C" w14:textId="77777777" w:rsidR="00654403" w:rsidRDefault="00654403"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17217A86"/>
    <w:multiLevelType w:val="hybridMultilevel"/>
    <w:tmpl w:val="10B406D8"/>
    <w:lvl w:ilvl="0" w:tplc="E56E462E">
      <w:start w:val="1"/>
      <w:numFmt w:val="bullet"/>
      <w:lvlText w:val=""/>
      <w:lvlJc w:val="left"/>
      <w:pPr>
        <w:ind w:left="1080" w:hanging="360"/>
      </w:pPr>
      <w:rPr>
        <w:rFonts w:ascii="Symbol" w:hAnsi="Symbol" w:hint="default"/>
        <w:color w:val="000000" w:themeColor="text1"/>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08A11AF"/>
    <w:multiLevelType w:val="hybridMultilevel"/>
    <w:tmpl w:val="48487068"/>
    <w:lvl w:ilvl="0" w:tplc="04090001">
      <w:start w:val="1"/>
      <w:numFmt w:val="bullet"/>
      <w:lvlText w:val=""/>
      <w:lvlJc w:val="left"/>
      <w:pPr>
        <w:ind w:left="1160" w:hanging="360"/>
      </w:pPr>
      <w:rPr>
        <w:rFonts w:ascii="Symbol" w:hAnsi="Symbol" w:hint="default"/>
      </w:rPr>
    </w:lvl>
    <w:lvl w:ilvl="1" w:tplc="04090019" w:tentative="1">
      <w:start w:val="1"/>
      <w:numFmt w:val="ideographTraditional"/>
      <w:lvlText w:val="%2、"/>
      <w:lvlJc w:val="left"/>
      <w:pPr>
        <w:ind w:left="1760" w:hanging="480"/>
      </w:pPr>
    </w:lvl>
    <w:lvl w:ilvl="2" w:tplc="0409001B" w:tentative="1">
      <w:start w:val="1"/>
      <w:numFmt w:val="lowerRoman"/>
      <w:lvlText w:val="%3."/>
      <w:lvlJc w:val="right"/>
      <w:pPr>
        <w:ind w:left="2240" w:hanging="480"/>
      </w:pPr>
    </w:lvl>
    <w:lvl w:ilvl="3" w:tplc="0409000F" w:tentative="1">
      <w:start w:val="1"/>
      <w:numFmt w:val="decimal"/>
      <w:lvlText w:val="%4."/>
      <w:lvlJc w:val="left"/>
      <w:pPr>
        <w:ind w:left="2720" w:hanging="480"/>
      </w:pPr>
    </w:lvl>
    <w:lvl w:ilvl="4" w:tplc="04090019" w:tentative="1">
      <w:start w:val="1"/>
      <w:numFmt w:val="ideographTraditional"/>
      <w:lvlText w:val="%5、"/>
      <w:lvlJc w:val="left"/>
      <w:pPr>
        <w:ind w:left="3200" w:hanging="480"/>
      </w:pPr>
    </w:lvl>
    <w:lvl w:ilvl="5" w:tplc="0409001B" w:tentative="1">
      <w:start w:val="1"/>
      <w:numFmt w:val="lowerRoman"/>
      <w:lvlText w:val="%6."/>
      <w:lvlJc w:val="right"/>
      <w:pPr>
        <w:ind w:left="3680" w:hanging="480"/>
      </w:pPr>
    </w:lvl>
    <w:lvl w:ilvl="6" w:tplc="0409000F" w:tentative="1">
      <w:start w:val="1"/>
      <w:numFmt w:val="decimal"/>
      <w:lvlText w:val="%7."/>
      <w:lvlJc w:val="left"/>
      <w:pPr>
        <w:ind w:left="4160" w:hanging="480"/>
      </w:pPr>
    </w:lvl>
    <w:lvl w:ilvl="7" w:tplc="04090019" w:tentative="1">
      <w:start w:val="1"/>
      <w:numFmt w:val="ideographTraditional"/>
      <w:lvlText w:val="%8、"/>
      <w:lvlJc w:val="left"/>
      <w:pPr>
        <w:ind w:left="4640" w:hanging="480"/>
      </w:pPr>
    </w:lvl>
    <w:lvl w:ilvl="8" w:tplc="0409001B" w:tentative="1">
      <w:start w:val="1"/>
      <w:numFmt w:val="lowerRoman"/>
      <w:lvlText w:val="%9."/>
      <w:lvlJc w:val="right"/>
      <w:pPr>
        <w:ind w:left="5120" w:hanging="480"/>
      </w:pPr>
    </w:lvl>
  </w:abstractNum>
  <w:abstractNum w:abstractNumId="3">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402D47"/>
    <w:multiLevelType w:val="hybridMultilevel"/>
    <w:tmpl w:val="A3DCE01C"/>
    <w:lvl w:ilvl="0" w:tplc="FD18222E">
      <w:start w:val="5"/>
      <w:numFmt w:val="bullet"/>
      <w:lvlText w:val="-"/>
      <w:lvlJc w:val="left"/>
      <w:pPr>
        <w:ind w:left="810" w:hanging="360"/>
      </w:pPr>
      <w:rPr>
        <w:rFonts w:ascii="Cambria" w:eastAsia="宋体" w:hAnsi="Cambria" w:cs="Tahoma"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8">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3">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4">
    <w:nsid w:val="79B42E2A"/>
    <w:multiLevelType w:val="hybridMultilevel"/>
    <w:tmpl w:val="DA5A3F62"/>
    <w:lvl w:ilvl="0" w:tplc="16A055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13"/>
  </w:num>
  <w:num w:numId="3">
    <w:abstractNumId w:val="1"/>
  </w:num>
  <w:num w:numId="4">
    <w:abstractNumId w:val="8"/>
  </w:num>
  <w:num w:numId="5">
    <w:abstractNumId w:val="3"/>
  </w:num>
  <w:num w:numId="6">
    <w:abstractNumId w:val="4"/>
  </w:num>
  <w:num w:numId="7">
    <w:abstractNumId w:val="12"/>
  </w:num>
  <w:num w:numId="8">
    <w:abstractNumId w:val="5"/>
  </w:num>
  <w:num w:numId="9">
    <w:abstractNumId w:val="11"/>
  </w:num>
  <w:num w:numId="10">
    <w:abstractNumId w:val="10"/>
  </w:num>
  <w:num w:numId="11">
    <w:abstractNumId w:val="9"/>
  </w:num>
  <w:num w:numId="12">
    <w:abstractNumId w:val="0"/>
  </w:num>
  <w:num w:numId="13">
    <w:abstractNumId w:val="6"/>
  </w:num>
  <w:num w:numId="14">
    <w:abstractNumId w:val="14"/>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2210E"/>
    <w:rsid w:val="0002277F"/>
    <w:rsid w:val="00032E5E"/>
    <w:rsid w:val="00042DA9"/>
    <w:rsid w:val="000436C6"/>
    <w:rsid w:val="0004555D"/>
    <w:rsid w:val="0005049E"/>
    <w:rsid w:val="00050747"/>
    <w:rsid w:val="00051112"/>
    <w:rsid w:val="0006193F"/>
    <w:rsid w:val="0006491B"/>
    <w:rsid w:val="000729F7"/>
    <w:rsid w:val="0008348B"/>
    <w:rsid w:val="0008545E"/>
    <w:rsid w:val="00087FA0"/>
    <w:rsid w:val="00091AD2"/>
    <w:rsid w:val="00094147"/>
    <w:rsid w:val="000945C3"/>
    <w:rsid w:val="000A0E19"/>
    <w:rsid w:val="000B1347"/>
    <w:rsid w:val="000B47C0"/>
    <w:rsid w:val="000B4EB4"/>
    <w:rsid w:val="000B7D94"/>
    <w:rsid w:val="000B7E87"/>
    <w:rsid w:val="000C242C"/>
    <w:rsid w:val="000C4265"/>
    <w:rsid w:val="000C4390"/>
    <w:rsid w:val="000D5522"/>
    <w:rsid w:val="000F632E"/>
    <w:rsid w:val="000F7464"/>
    <w:rsid w:val="001069B9"/>
    <w:rsid w:val="00127B6E"/>
    <w:rsid w:val="001339FE"/>
    <w:rsid w:val="001515A4"/>
    <w:rsid w:val="0015538B"/>
    <w:rsid w:val="0016076F"/>
    <w:rsid w:val="00187085"/>
    <w:rsid w:val="001910BB"/>
    <w:rsid w:val="00191409"/>
    <w:rsid w:val="001A0B0A"/>
    <w:rsid w:val="001A3357"/>
    <w:rsid w:val="001B32B7"/>
    <w:rsid w:val="001B7C02"/>
    <w:rsid w:val="001C403C"/>
    <w:rsid w:val="001C5354"/>
    <w:rsid w:val="001D1379"/>
    <w:rsid w:val="001F41F1"/>
    <w:rsid w:val="002057C1"/>
    <w:rsid w:val="00206A41"/>
    <w:rsid w:val="002134D2"/>
    <w:rsid w:val="002150B1"/>
    <w:rsid w:val="002176E9"/>
    <w:rsid w:val="00217DCD"/>
    <w:rsid w:val="002207F2"/>
    <w:rsid w:val="00220927"/>
    <w:rsid w:val="002229B9"/>
    <w:rsid w:val="002301DF"/>
    <w:rsid w:val="00232517"/>
    <w:rsid w:val="00236F25"/>
    <w:rsid w:val="00237CA7"/>
    <w:rsid w:val="00243332"/>
    <w:rsid w:val="00254804"/>
    <w:rsid w:val="00266CCE"/>
    <w:rsid w:val="0026740D"/>
    <w:rsid w:val="002973DE"/>
    <w:rsid w:val="002A6E06"/>
    <w:rsid w:val="002C4A44"/>
    <w:rsid w:val="002C6FE7"/>
    <w:rsid w:val="002C75ED"/>
    <w:rsid w:val="002D0DE9"/>
    <w:rsid w:val="002D10FC"/>
    <w:rsid w:val="002D7AE2"/>
    <w:rsid w:val="002E3216"/>
    <w:rsid w:val="002F05E0"/>
    <w:rsid w:val="003276FA"/>
    <w:rsid w:val="00360BD6"/>
    <w:rsid w:val="00361770"/>
    <w:rsid w:val="003702F1"/>
    <w:rsid w:val="00376F65"/>
    <w:rsid w:val="00377F65"/>
    <w:rsid w:val="0038135D"/>
    <w:rsid w:val="003A0F89"/>
    <w:rsid w:val="003A6CFC"/>
    <w:rsid w:val="003B28EA"/>
    <w:rsid w:val="003B2E41"/>
    <w:rsid w:val="003B4756"/>
    <w:rsid w:val="003C6FEB"/>
    <w:rsid w:val="003E1B2A"/>
    <w:rsid w:val="003F07C4"/>
    <w:rsid w:val="00401344"/>
    <w:rsid w:val="00407434"/>
    <w:rsid w:val="0042587A"/>
    <w:rsid w:val="0043492D"/>
    <w:rsid w:val="00436189"/>
    <w:rsid w:val="0046247E"/>
    <w:rsid w:val="00466034"/>
    <w:rsid w:val="00466141"/>
    <w:rsid w:val="0046794D"/>
    <w:rsid w:val="00470702"/>
    <w:rsid w:val="00477CB8"/>
    <w:rsid w:val="004809A7"/>
    <w:rsid w:val="00482639"/>
    <w:rsid w:val="00484FD5"/>
    <w:rsid w:val="004864D0"/>
    <w:rsid w:val="00494C20"/>
    <w:rsid w:val="004A354B"/>
    <w:rsid w:val="004A494B"/>
    <w:rsid w:val="004B1219"/>
    <w:rsid w:val="004B265E"/>
    <w:rsid w:val="004B6900"/>
    <w:rsid w:val="004B7469"/>
    <w:rsid w:val="004C45A3"/>
    <w:rsid w:val="004D35D0"/>
    <w:rsid w:val="004D417B"/>
    <w:rsid w:val="004D7A07"/>
    <w:rsid w:val="004E013C"/>
    <w:rsid w:val="004E5373"/>
    <w:rsid w:val="00500E38"/>
    <w:rsid w:val="00504E19"/>
    <w:rsid w:val="00507EB7"/>
    <w:rsid w:val="005209B7"/>
    <w:rsid w:val="00522CAC"/>
    <w:rsid w:val="005234DF"/>
    <w:rsid w:val="005242A1"/>
    <w:rsid w:val="00530DB2"/>
    <w:rsid w:val="00546844"/>
    <w:rsid w:val="0054716C"/>
    <w:rsid w:val="0055730C"/>
    <w:rsid w:val="0055766D"/>
    <w:rsid w:val="00565891"/>
    <w:rsid w:val="00570E51"/>
    <w:rsid w:val="005748A4"/>
    <w:rsid w:val="005875F9"/>
    <w:rsid w:val="00591BAF"/>
    <w:rsid w:val="005962C0"/>
    <w:rsid w:val="005A420A"/>
    <w:rsid w:val="005A62E1"/>
    <w:rsid w:val="005B6E28"/>
    <w:rsid w:val="005B7B9A"/>
    <w:rsid w:val="005C61DF"/>
    <w:rsid w:val="005E0F07"/>
    <w:rsid w:val="005E7087"/>
    <w:rsid w:val="005E7851"/>
    <w:rsid w:val="00607DA1"/>
    <w:rsid w:val="00631096"/>
    <w:rsid w:val="00645F93"/>
    <w:rsid w:val="00651113"/>
    <w:rsid w:val="00653FF7"/>
    <w:rsid w:val="00654403"/>
    <w:rsid w:val="00657953"/>
    <w:rsid w:val="00662C34"/>
    <w:rsid w:val="00670447"/>
    <w:rsid w:val="00685018"/>
    <w:rsid w:val="00685B89"/>
    <w:rsid w:val="00690A45"/>
    <w:rsid w:val="00693321"/>
    <w:rsid w:val="006A2C87"/>
    <w:rsid w:val="006A4483"/>
    <w:rsid w:val="006B50BF"/>
    <w:rsid w:val="006F4BC5"/>
    <w:rsid w:val="007025AC"/>
    <w:rsid w:val="00711DC1"/>
    <w:rsid w:val="007140A5"/>
    <w:rsid w:val="00723C64"/>
    <w:rsid w:val="00732092"/>
    <w:rsid w:val="007542BC"/>
    <w:rsid w:val="007661B2"/>
    <w:rsid w:val="00767E31"/>
    <w:rsid w:val="0079440C"/>
    <w:rsid w:val="00794698"/>
    <w:rsid w:val="007A6DC4"/>
    <w:rsid w:val="007B5D0D"/>
    <w:rsid w:val="007B76CD"/>
    <w:rsid w:val="007D4257"/>
    <w:rsid w:val="007D71F2"/>
    <w:rsid w:val="007D768C"/>
    <w:rsid w:val="007E1931"/>
    <w:rsid w:val="007E4667"/>
    <w:rsid w:val="007F1BE6"/>
    <w:rsid w:val="007F24E6"/>
    <w:rsid w:val="007F67ED"/>
    <w:rsid w:val="008073C2"/>
    <w:rsid w:val="00814756"/>
    <w:rsid w:val="0081673F"/>
    <w:rsid w:val="00825FB5"/>
    <w:rsid w:val="0082609D"/>
    <w:rsid w:val="008450E2"/>
    <w:rsid w:val="00851AA9"/>
    <w:rsid w:val="008520F3"/>
    <w:rsid w:val="008616BC"/>
    <w:rsid w:val="00863D1F"/>
    <w:rsid w:val="00875BC1"/>
    <w:rsid w:val="008805B6"/>
    <w:rsid w:val="008900B8"/>
    <w:rsid w:val="0089304D"/>
    <w:rsid w:val="00894CAE"/>
    <w:rsid w:val="008A3418"/>
    <w:rsid w:val="008B1D24"/>
    <w:rsid w:val="008B4C60"/>
    <w:rsid w:val="008B4E9B"/>
    <w:rsid w:val="008E4113"/>
    <w:rsid w:val="008E4C95"/>
    <w:rsid w:val="008F016A"/>
    <w:rsid w:val="008F52D4"/>
    <w:rsid w:val="008F6F35"/>
    <w:rsid w:val="0090418D"/>
    <w:rsid w:val="00911508"/>
    <w:rsid w:val="00932025"/>
    <w:rsid w:val="00946A60"/>
    <w:rsid w:val="009478AF"/>
    <w:rsid w:val="00953486"/>
    <w:rsid w:val="00961C77"/>
    <w:rsid w:val="00973F2A"/>
    <w:rsid w:val="00974217"/>
    <w:rsid w:val="0097604C"/>
    <w:rsid w:val="00980F6C"/>
    <w:rsid w:val="009818C8"/>
    <w:rsid w:val="009A3236"/>
    <w:rsid w:val="009B151A"/>
    <w:rsid w:val="009C2F38"/>
    <w:rsid w:val="009C4CB7"/>
    <w:rsid w:val="009C7303"/>
    <w:rsid w:val="009D2488"/>
    <w:rsid w:val="009D2FD5"/>
    <w:rsid w:val="009D3721"/>
    <w:rsid w:val="009D756F"/>
    <w:rsid w:val="009E69E1"/>
    <w:rsid w:val="009F0914"/>
    <w:rsid w:val="009F262A"/>
    <w:rsid w:val="009F2764"/>
    <w:rsid w:val="00A006FB"/>
    <w:rsid w:val="00A07658"/>
    <w:rsid w:val="00A13C37"/>
    <w:rsid w:val="00A1415F"/>
    <w:rsid w:val="00A177DD"/>
    <w:rsid w:val="00A328BB"/>
    <w:rsid w:val="00A36343"/>
    <w:rsid w:val="00A50A23"/>
    <w:rsid w:val="00A54C69"/>
    <w:rsid w:val="00A7738D"/>
    <w:rsid w:val="00A94219"/>
    <w:rsid w:val="00AA50F1"/>
    <w:rsid w:val="00AB7FC2"/>
    <w:rsid w:val="00AC4FAF"/>
    <w:rsid w:val="00AC50A6"/>
    <w:rsid w:val="00AC5B7B"/>
    <w:rsid w:val="00AE5EF3"/>
    <w:rsid w:val="00AF28AB"/>
    <w:rsid w:val="00AF5984"/>
    <w:rsid w:val="00B06A1D"/>
    <w:rsid w:val="00B11144"/>
    <w:rsid w:val="00B12F86"/>
    <w:rsid w:val="00B17472"/>
    <w:rsid w:val="00B279D4"/>
    <w:rsid w:val="00B30332"/>
    <w:rsid w:val="00B34876"/>
    <w:rsid w:val="00B37EDA"/>
    <w:rsid w:val="00B41EF4"/>
    <w:rsid w:val="00B47C72"/>
    <w:rsid w:val="00B51622"/>
    <w:rsid w:val="00B52787"/>
    <w:rsid w:val="00B540B9"/>
    <w:rsid w:val="00B56009"/>
    <w:rsid w:val="00B61B48"/>
    <w:rsid w:val="00B629EC"/>
    <w:rsid w:val="00B646D8"/>
    <w:rsid w:val="00B658A9"/>
    <w:rsid w:val="00B70574"/>
    <w:rsid w:val="00B77D7C"/>
    <w:rsid w:val="00B845B9"/>
    <w:rsid w:val="00B8495C"/>
    <w:rsid w:val="00B91965"/>
    <w:rsid w:val="00B92F18"/>
    <w:rsid w:val="00B95D00"/>
    <w:rsid w:val="00B95FDB"/>
    <w:rsid w:val="00BC29C0"/>
    <w:rsid w:val="00BC2A95"/>
    <w:rsid w:val="00BC4E1A"/>
    <w:rsid w:val="00BC566C"/>
    <w:rsid w:val="00BD20C3"/>
    <w:rsid w:val="00BD3BCE"/>
    <w:rsid w:val="00BD483E"/>
    <w:rsid w:val="00BF4229"/>
    <w:rsid w:val="00BF539B"/>
    <w:rsid w:val="00BF6AC0"/>
    <w:rsid w:val="00C10D74"/>
    <w:rsid w:val="00C14C76"/>
    <w:rsid w:val="00C24232"/>
    <w:rsid w:val="00C2437C"/>
    <w:rsid w:val="00C261B8"/>
    <w:rsid w:val="00C271D1"/>
    <w:rsid w:val="00C27A04"/>
    <w:rsid w:val="00C30F89"/>
    <w:rsid w:val="00C30F98"/>
    <w:rsid w:val="00C32F08"/>
    <w:rsid w:val="00C368CE"/>
    <w:rsid w:val="00C43716"/>
    <w:rsid w:val="00C57BD8"/>
    <w:rsid w:val="00C60252"/>
    <w:rsid w:val="00C60729"/>
    <w:rsid w:val="00C63021"/>
    <w:rsid w:val="00C6578A"/>
    <w:rsid w:val="00C70B5F"/>
    <w:rsid w:val="00C73CEF"/>
    <w:rsid w:val="00C92220"/>
    <w:rsid w:val="00CA1AB4"/>
    <w:rsid w:val="00CA1CE9"/>
    <w:rsid w:val="00CD3E7A"/>
    <w:rsid w:val="00CD527B"/>
    <w:rsid w:val="00CD5962"/>
    <w:rsid w:val="00CE17D9"/>
    <w:rsid w:val="00CE698F"/>
    <w:rsid w:val="00CF1009"/>
    <w:rsid w:val="00CF36E0"/>
    <w:rsid w:val="00D00CCA"/>
    <w:rsid w:val="00D02776"/>
    <w:rsid w:val="00D03AD1"/>
    <w:rsid w:val="00D04FF9"/>
    <w:rsid w:val="00D13CE4"/>
    <w:rsid w:val="00D13FA5"/>
    <w:rsid w:val="00D21030"/>
    <w:rsid w:val="00D26046"/>
    <w:rsid w:val="00D434C2"/>
    <w:rsid w:val="00D44470"/>
    <w:rsid w:val="00D45AD7"/>
    <w:rsid w:val="00D4682D"/>
    <w:rsid w:val="00D665F9"/>
    <w:rsid w:val="00D8207E"/>
    <w:rsid w:val="00D92FAF"/>
    <w:rsid w:val="00D9629F"/>
    <w:rsid w:val="00D97EFF"/>
    <w:rsid w:val="00DA3806"/>
    <w:rsid w:val="00DA39F4"/>
    <w:rsid w:val="00DA6A30"/>
    <w:rsid w:val="00DA7656"/>
    <w:rsid w:val="00DA7BDB"/>
    <w:rsid w:val="00DB5123"/>
    <w:rsid w:val="00DF2B48"/>
    <w:rsid w:val="00E023E0"/>
    <w:rsid w:val="00E11568"/>
    <w:rsid w:val="00E15ADE"/>
    <w:rsid w:val="00E16B26"/>
    <w:rsid w:val="00E204D6"/>
    <w:rsid w:val="00E231A3"/>
    <w:rsid w:val="00E25329"/>
    <w:rsid w:val="00E35979"/>
    <w:rsid w:val="00E40D2B"/>
    <w:rsid w:val="00E5139F"/>
    <w:rsid w:val="00E51CA2"/>
    <w:rsid w:val="00E53BBB"/>
    <w:rsid w:val="00E54ACA"/>
    <w:rsid w:val="00E55E77"/>
    <w:rsid w:val="00E604CE"/>
    <w:rsid w:val="00E65091"/>
    <w:rsid w:val="00E751CB"/>
    <w:rsid w:val="00E84FB8"/>
    <w:rsid w:val="00E900A0"/>
    <w:rsid w:val="00E95776"/>
    <w:rsid w:val="00EA0C9E"/>
    <w:rsid w:val="00EA2A87"/>
    <w:rsid w:val="00EA75AA"/>
    <w:rsid w:val="00EB7133"/>
    <w:rsid w:val="00ED5EFD"/>
    <w:rsid w:val="00ED7251"/>
    <w:rsid w:val="00EE7272"/>
    <w:rsid w:val="00EF746E"/>
    <w:rsid w:val="00F03223"/>
    <w:rsid w:val="00F04838"/>
    <w:rsid w:val="00F13623"/>
    <w:rsid w:val="00F16A1A"/>
    <w:rsid w:val="00F23EF9"/>
    <w:rsid w:val="00F2736F"/>
    <w:rsid w:val="00F33F07"/>
    <w:rsid w:val="00F34D7A"/>
    <w:rsid w:val="00F52A51"/>
    <w:rsid w:val="00F54442"/>
    <w:rsid w:val="00F57089"/>
    <w:rsid w:val="00F574EC"/>
    <w:rsid w:val="00F63851"/>
    <w:rsid w:val="00F72F74"/>
    <w:rsid w:val="00F75332"/>
    <w:rsid w:val="00F75B20"/>
    <w:rsid w:val="00F76BF0"/>
    <w:rsid w:val="00F93D03"/>
    <w:rsid w:val="00FA0106"/>
    <w:rsid w:val="00FA0459"/>
    <w:rsid w:val="00FA2200"/>
    <w:rsid w:val="00FA3004"/>
    <w:rsid w:val="00FA5B7C"/>
    <w:rsid w:val="00FA696F"/>
    <w:rsid w:val="00FB237A"/>
    <w:rsid w:val="00FB2E61"/>
    <w:rsid w:val="00FC3AF9"/>
    <w:rsid w:val="00FD0BED"/>
    <w:rsid w:val="00FD608D"/>
    <w:rsid w:val="00FE7DB0"/>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DocumentMap">
    <w:name w:val="Document Map"/>
    <w:basedOn w:val="Normal"/>
    <w:link w:val="DocumentMapChar"/>
    <w:uiPriority w:val="99"/>
    <w:semiHidden/>
    <w:unhideWhenUsed/>
    <w:rsid w:val="00E604C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604CE"/>
    <w:rPr>
      <w:rFonts w:ascii="Times New Roman" w:hAnsi="Times New Roman" w:cs="Times New Roman"/>
      <w:sz w:val="24"/>
      <w:szCs w:val="24"/>
    </w:rPr>
  </w:style>
  <w:style w:type="paragraph" w:styleId="Revision">
    <w:name w:val="Revision"/>
    <w:hidden/>
    <w:uiPriority w:val="99"/>
    <w:semiHidden/>
    <w:rsid w:val="00E604CE"/>
    <w:pPr>
      <w:ind w:firstLine="0"/>
      <w:jc w:val="left"/>
    </w:pPr>
  </w:style>
  <w:style w:type="character" w:styleId="Hyperlink">
    <w:name w:val="Hyperlink"/>
    <w:basedOn w:val="DefaultParagraphFont"/>
    <w:uiPriority w:val="99"/>
    <w:unhideWhenUsed/>
    <w:rsid w:val="005658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yphooncommittee.org/forum/viewforum.php?f=15"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87473-5936-D143-93F2-C8EBA6288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2079</Words>
  <Characters>11854</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13906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2015-01-08T03:44:00Z</cp:lastPrinted>
  <dcterms:created xsi:type="dcterms:W3CDTF">2017-03-03T05:12:00Z</dcterms:created>
  <dcterms:modified xsi:type="dcterms:W3CDTF">2017-03-03T05:12:00Z</dcterms:modified>
</cp:coreProperties>
</file>